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87" w:rsidRPr="00450E35" w:rsidRDefault="00400187" w:rsidP="00400187">
      <w:pPr>
        <w:autoSpaceDE w:val="0"/>
        <w:autoSpaceDN w:val="0"/>
        <w:adjustRightInd w:val="0"/>
        <w:contextualSpacing/>
        <w:jc w:val="center"/>
        <w:rPr>
          <w:b/>
          <w:bCs/>
          <w:caps/>
          <w:spacing w:val="10"/>
          <w:highlight w:val="white"/>
          <w:lang w:val="bg-BG"/>
        </w:rPr>
      </w:pPr>
      <w:bookmarkStart w:id="0" w:name="_GoBack"/>
      <w:bookmarkEnd w:id="0"/>
      <w:r w:rsidRPr="00450E35">
        <w:rPr>
          <w:b/>
          <w:bCs/>
          <w:caps/>
          <w:spacing w:val="10"/>
          <w:sz w:val="32"/>
          <w:szCs w:val="32"/>
          <w:highlight w:val="white"/>
          <w:lang w:val="bg-BG"/>
        </w:rPr>
        <w:t>ТехническА спеЦификациЯ</w:t>
      </w:r>
      <w:r w:rsidRPr="00450E35">
        <w:rPr>
          <w:b/>
          <w:bCs/>
          <w:caps/>
          <w:spacing w:val="10"/>
          <w:highlight w:val="white"/>
          <w:lang w:val="bg-BG"/>
        </w:rPr>
        <w:t xml:space="preserve"> </w:t>
      </w:r>
    </w:p>
    <w:p w:rsidR="00400187" w:rsidRPr="00450E35" w:rsidRDefault="00400187" w:rsidP="00400187">
      <w:pPr>
        <w:autoSpaceDE w:val="0"/>
        <w:autoSpaceDN w:val="0"/>
        <w:adjustRightInd w:val="0"/>
        <w:ind w:firstLine="567"/>
        <w:contextualSpacing/>
        <w:jc w:val="center"/>
        <w:rPr>
          <w:lang w:val="bg-BG"/>
        </w:rPr>
      </w:pPr>
      <w:r w:rsidRPr="00450E35">
        <w:rPr>
          <w:lang w:val="bg-BG"/>
        </w:rPr>
        <w:t>В съответствие с чл. 48, ал. 1 от ЗОП, необходимите характеристики на предмета на обществената поръчка са подробно индивидуализирани следните ТЕХНИЧЕСКИ СПЕЦИФИКАЦИИ:</w:t>
      </w:r>
    </w:p>
    <w:p w:rsidR="00400187" w:rsidRPr="00450E35" w:rsidRDefault="00400187" w:rsidP="00400187">
      <w:pPr>
        <w:autoSpaceDE w:val="0"/>
        <w:autoSpaceDN w:val="0"/>
        <w:adjustRightInd w:val="0"/>
        <w:contextualSpacing/>
        <w:rPr>
          <w:b/>
          <w:bCs/>
          <w:caps/>
          <w:spacing w:val="10"/>
          <w:highlight w:val="white"/>
          <w:lang w:val="bg-BG"/>
        </w:rPr>
      </w:pPr>
    </w:p>
    <w:p w:rsidR="00400187" w:rsidRPr="00450E35" w:rsidRDefault="00400187" w:rsidP="0040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ind w:firstLine="567"/>
        <w:contextualSpacing/>
        <w:jc w:val="both"/>
        <w:rPr>
          <w:b/>
          <w:lang w:val="bg-BG"/>
        </w:rPr>
      </w:pPr>
      <w:r w:rsidRPr="00450E35">
        <w:rPr>
          <w:b/>
          <w:lang w:val="bg-BG"/>
        </w:rPr>
        <w:t>РАЗДЕЛ I.ВЪВЕДЕНИЕ.</w:t>
      </w:r>
    </w:p>
    <w:p w:rsidR="00400187" w:rsidRPr="00450E35" w:rsidRDefault="00400187" w:rsidP="00400187">
      <w:pPr>
        <w:autoSpaceDE w:val="0"/>
        <w:autoSpaceDN w:val="0"/>
        <w:adjustRightInd w:val="0"/>
        <w:ind w:firstLine="567"/>
        <w:contextualSpacing/>
        <w:jc w:val="both"/>
        <w:rPr>
          <w:lang w:val="bg-BG"/>
        </w:rPr>
      </w:pPr>
      <w:r w:rsidRPr="00450E35">
        <w:rPr>
          <w:lang w:val="bg-BG"/>
        </w:rPr>
        <w:t>Настоящата техническа спецификация е за изпълнение на обществена поръчка - услуга с предмет:</w:t>
      </w:r>
    </w:p>
    <w:p w:rsidR="00400187" w:rsidRPr="00450E35" w:rsidRDefault="00400187" w:rsidP="0040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ind w:firstLine="567"/>
        <w:contextualSpacing/>
        <w:jc w:val="both"/>
        <w:rPr>
          <w:b/>
          <w:lang w:val="bg-BG"/>
        </w:rPr>
      </w:pPr>
      <w:r w:rsidRPr="00450E35">
        <w:rPr>
          <w:b/>
          <w:lang w:val="bg-BG"/>
        </w:rPr>
        <w:t>УПРАЖНЯВАНЕ НА СТРОИТЕЛЕН НАДЗОР ПО ВРЕМЕ НА СТРОИТЕЛСТВОТО НА ОБЕКТ: „РЕКОНСТРУКЦИЯ, РЕМОНТ, ОБОРУДВАНЕ И ОБЗАВЕЖДАНЕ НА СУ „ОТЕЦ ПАИСИЙ“-ГР. МАДАН“,</w:t>
      </w:r>
    </w:p>
    <w:p w:rsidR="00400187" w:rsidRPr="00450E35" w:rsidRDefault="00400187" w:rsidP="00400187">
      <w:pPr>
        <w:autoSpaceDE w:val="0"/>
        <w:autoSpaceDN w:val="0"/>
        <w:adjustRightInd w:val="0"/>
        <w:ind w:firstLine="567"/>
        <w:contextualSpacing/>
        <w:jc w:val="both"/>
        <w:rPr>
          <w:lang w:val="bg-BG"/>
        </w:rPr>
      </w:pPr>
      <w:r w:rsidRPr="00450E35">
        <w:rPr>
          <w:lang w:val="bg-BG"/>
        </w:rPr>
        <w:t xml:space="preserve">съгласно Административен договор </w:t>
      </w:r>
      <w:r w:rsidRPr="00450E35">
        <w:rPr>
          <w:lang w:val="bg-BG" w:eastAsia="bg-BG"/>
        </w:rPr>
        <w:t>BG06RDNP001-7.002-0008-C01/02.05.2019 г</w:t>
      </w:r>
      <w:r w:rsidRPr="00450E35">
        <w:rPr>
          <w:lang w:val="bg-BG"/>
        </w:rPr>
        <w:t xml:space="preserve">. за предоставяне на безвъзмездна финансова помощ (АДПБФП) по Програмата за развитие на селските райони за периода 2014-2020 г. по Процедура чрез подбор на проектни предложения по </w:t>
      </w:r>
      <w:proofErr w:type="spellStart"/>
      <w:r w:rsidRPr="00450E35">
        <w:rPr>
          <w:lang w:val="bg-BG"/>
        </w:rPr>
        <w:t>Подмярка</w:t>
      </w:r>
      <w:proofErr w:type="spellEnd"/>
      <w:r w:rsidRPr="00450E35">
        <w:rPr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 w:rsidRPr="00450E35">
        <w:rPr>
          <w:lang w:val="bg-BG" w:eastAsia="bg-BG"/>
        </w:rPr>
        <w:t>BG06RDNP001-7.002</w:t>
      </w:r>
      <w:r w:rsidRPr="00450E35">
        <w:rPr>
          <w:lang w:val="bg-BG"/>
        </w:rPr>
        <w:t xml:space="preserve"> – УЧИЛИЩЕ, сключен между Държавен фонд „Земеделие” и Община Мадан.</w:t>
      </w:r>
    </w:p>
    <w:p w:rsidR="00400187" w:rsidRPr="00450E35" w:rsidRDefault="00400187" w:rsidP="00400187">
      <w:pPr>
        <w:autoSpaceDE w:val="0"/>
        <w:autoSpaceDN w:val="0"/>
        <w:adjustRightInd w:val="0"/>
        <w:ind w:firstLine="567"/>
        <w:contextualSpacing/>
        <w:jc w:val="both"/>
        <w:rPr>
          <w:rFonts w:ascii="Roboto" w:hAnsi="Roboto"/>
          <w:color w:val="333333"/>
          <w:shd w:val="clear" w:color="auto" w:fill="FFFFFF"/>
          <w:lang w:val="bg-BG"/>
        </w:rPr>
      </w:pPr>
      <w:r w:rsidRPr="00450E35">
        <w:rPr>
          <w:lang w:val="bg-BG"/>
        </w:rPr>
        <w:t>Проектът включва изпълнение на строително – монтажни работи (СМР), свързани с реконструкция и ремонт на Средно училище "Отец Паисий“-гр. Мадан", включително оборудване и обзавеждане, без СМР, в съответствие с одобрения инвестиционен проект във фаза "технически проект" с подробни Количествени сметки за СМР и Техническа спецификация на оборудването и/или обзавеждането по съответните проектни части, за който е издадено разрешение за строеж на обект: "Реконструкция, ремонт оборудване и обзавеждане на СУ „Отец Паисий“-гр. Мадан.</w:t>
      </w:r>
    </w:p>
    <w:p w:rsidR="00400187" w:rsidRPr="00450E35" w:rsidRDefault="00400187" w:rsidP="00400187">
      <w:pPr>
        <w:autoSpaceDE w:val="0"/>
        <w:autoSpaceDN w:val="0"/>
        <w:adjustRightInd w:val="0"/>
        <w:ind w:firstLine="567"/>
        <w:contextualSpacing/>
        <w:jc w:val="both"/>
        <w:rPr>
          <w:b/>
          <w:lang w:val="bg-BG"/>
        </w:rPr>
      </w:pPr>
      <w:r w:rsidRPr="00450E35">
        <w:rPr>
          <w:lang w:val="bg-BG"/>
        </w:rPr>
        <w:t xml:space="preserve">Предвидените дейности по проекта ще допринесат за изпълнението и на целта на </w:t>
      </w:r>
      <w:proofErr w:type="spellStart"/>
      <w:r w:rsidRPr="00450E35">
        <w:rPr>
          <w:lang w:val="bg-BG"/>
        </w:rPr>
        <w:t>Подмярка</w:t>
      </w:r>
      <w:proofErr w:type="spellEnd"/>
      <w:r w:rsidRPr="00450E35">
        <w:rPr>
          <w:lang w:val="bg-BG"/>
        </w:rPr>
        <w:t xml:space="preserve"> 7.2. "Инвестиции в създаването, подобряването или разширяването на всички видове малка по мащаби инфраструктура" от Мярка 7, а именно: </w:t>
      </w:r>
      <w:r w:rsidRPr="00450E35">
        <w:rPr>
          <w:b/>
          <w:lang w:val="bg-BG"/>
        </w:rPr>
        <w:t>да се насърчи социалното приобщаване, намаляването на бедността и икономическото развитие в селските райони.</w:t>
      </w:r>
    </w:p>
    <w:p w:rsidR="00400187" w:rsidRPr="00450E35" w:rsidRDefault="00400187" w:rsidP="00400187">
      <w:pPr>
        <w:autoSpaceDE w:val="0"/>
        <w:autoSpaceDN w:val="0"/>
        <w:adjustRightInd w:val="0"/>
        <w:ind w:firstLine="567"/>
        <w:contextualSpacing/>
        <w:jc w:val="both"/>
        <w:rPr>
          <w:lang w:val="bg-BG"/>
        </w:rPr>
      </w:pPr>
      <w:r w:rsidRPr="00450E35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241C407" wp14:editId="2009FC1D">
            <wp:simplePos x="0" y="0"/>
            <wp:positionH relativeFrom="column">
              <wp:posOffset>7999730</wp:posOffset>
            </wp:positionH>
            <wp:positionV relativeFrom="paragraph">
              <wp:posOffset>-129540</wp:posOffset>
            </wp:positionV>
            <wp:extent cx="1028700" cy="726440"/>
            <wp:effectExtent l="0" t="0" r="0" b="0"/>
            <wp:wrapNone/>
            <wp:docPr id="1" name="Картина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187" w:rsidRPr="00450E35" w:rsidRDefault="00400187" w:rsidP="0040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ind w:firstLine="567"/>
        <w:contextualSpacing/>
        <w:jc w:val="both"/>
        <w:rPr>
          <w:b/>
          <w:color w:val="002060"/>
          <w:shd w:val="clear" w:color="auto" w:fill="BFBFBF"/>
          <w:lang w:val="bg-BG"/>
        </w:rPr>
      </w:pPr>
      <w:r w:rsidRPr="00450E35">
        <w:rPr>
          <w:b/>
          <w:lang w:val="bg-BG"/>
        </w:rPr>
        <w:t>РАЗДЕЛ II. ПРЕДМЕТ НА УСЛУГАТА.</w:t>
      </w:r>
    </w:p>
    <w:p w:rsidR="00400187" w:rsidRPr="00450E35" w:rsidRDefault="00400187" w:rsidP="00400187">
      <w:pPr>
        <w:autoSpaceDE w:val="0"/>
        <w:autoSpaceDN w:val="0"/>
        <w:adjustRightInd w:val="0"/>
        <w:ind w:firstLine="567"/>
        <w:contextualSpacing/>
        <w:jc w:val="both"/>
        <w:rPr>
          <w:lang w:val="bg-BG"/>
        </w:rPr>
      </w:pPr>
      <w:r w:rsidRPr="00450E35">
        <w:rPr>
          <w:lang w:val="bg-BG"/>
        </w:rPr>
        <w:t>Целта на услугата е упражняване на строителен надзор при извършването на строително-монтажни работи по проекта, в съответствие с приложимите законови разпоредби. Възложителят ще предостави: наличната, необходима информация и документация за осъществяване на услугата; информация и съдействие в хода на осъществяване на отделните дейности.</w:t>
      </w:r>
    </w:p>
    <w:p w:rsidR="00400187" w:rsidRPr="00450E35" w:rsidRDefault="00400187" w:rsidP="00400187">
      <w:pPr>
        <w:autoSpaceDE w:val="0"/>
        <w:autoSpaceDN w:val="0"/>
        <w:adjustRightInd w:val="0"/>
        <w:ind w:firstLine="567"/>
        <w:contextualSpacing/>
        <w:jc w:val="both"/>
        <w:rPr>
          <w:lang w:val="bg-BG"/>
        </w:rPr>
      </w:pPr>
      <w:r w:rsidRPr="00450E35">
        <w:rPr>
          <w:lang w:val="bg-BG"/>
        </w:rPr>
        <w:t xml:space="preserve">За обект: Реконструкция, ремонт, оборудване и обзавеждане на СУ „Отец Паисий“ - гр. Мадан, на който избрания изпълнител ще упражнява строителен надзор по време на строителството са съгласувани и одобрени инвестиционни проекти във фаза „технически проект“ в съответствие с изискванията на ЗУТ и Наредба № 4 от 2001г. за обхвата и съдържанието на </w:t>
      </w:r>
      <w:proofErr w:type="spellStart"/>
      <w:r w:rsidRPr="00450E35">
        <w:rPr>
          <w:lang w:val="bg-BG"/>
        </w:rPr>
        <w:t>инв</w:t>
      </w:r>
      <w:proofErr w:type="spellEnd"/>
      <w:r w:rsidRPr="00450E35">
        <w:rPr>
          <w:lang w:val="bg-BG"/>
        </w:rPr>
        <w:t>. проекти по части: „Архитектурна”; „Строителни конструкции”; „Електрическа”; „</w:t>
      </w:r>
      <w:proofErr w:type="spellStart"/>
      <w:r w:rsidRPr="00450E35">
        <w:rPr>
          <w:lang w:val="bg-BG"/>
        </w:rPr>
        <w:t>ВиК</w:t>
      </w:r>
      <w:proofErr w:type="spellEnd"/>
      <w:r w:rsidRPr="00450E35">
        <w:rPr>
          <w:lang w:val="bg-BG"/>
        </w:rPr>
        <w:t>”; „ОВК”; „Енергийна ефективност”; „Пожарна безопасност”; „</w:t>
      </w:r>
      <w:proofErr w:type="spellStart"/>
      <w:r w:rsidRPr="00450E35">
        <w:rPr>
          <w:lang w:val="bg-BG"/>
        </w:rPr>
        <w:t>Пожароизвестяване</w:t>
      </w:r>
      <w:proofErr w:type="spellEnd"/>
      <w:r w:rsidRPr="00450E35">
        <w:rPr>
          <w:lang w:val="bg-BG"/>
        </w:rPr>
        <w:t>”; „Оповестяване”; „ПБЗ”; „ПУСО” и  „Проектно-сметна документация”.</w:t>
      </w:r>
    </w:p>
    <w:p w:rsidR="00400187" w:rsidRPr="00450E35" w:rsidRDefault="00400187" w:rsidP="0040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720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b/>
          <w:lang w:val="bg-BG"/>
        </w:rPr>
      </w:pPr>
      <w:r w:rsidRPr="00450E35">
        <w:rPr>
          <w:b/>
          <w:lang w:val="bg-BG"/>
        </w:rPr>
        <w:lastRenderedPageBreak/>
        <w:t>КАТЕГОРИЯТА НА СТРОЕЖА, СЪГЛАСНО НАРЕДБА  № 1 ОТ 30 ЮЛИ 2003 Г. ЗА НОМЕНКЛАТУРАТА НА ВИДОВЕТЕ СТРОЕЖИ В РЕПУБЛИКА БЪЛГАРИЯ НА ОБЕКТИТЕ, Е КАКТО СЛЕДВА:</w:t>
      </w:r>
    </w:p>
    <w:p w:rsidR="00400187" w:rsidRPr="00450E35" w:rsidRDefault="00400187" w:rsidP="00400187">
      <w:pPr>
        <w:numPr>
          <w:ilvl w:val="0"/>
          <w:numId w:val="13"/>
        </w:numPr>
        <w:contextualSpacing/>
        <w:jc w:val="both"/>
        <w:rPr>
          <w:lang w:val="bg-BG"/>
        </w:rPr>
      </w:pPr>
      <w:r w:rsidRPr="00450E35">
        <w:rPr>
          <w:lang w:val="bg-BG"/>
        </w:rPr>
        <w:t xml:space="preserve">Строежа е IV категория, съгласно Разрешение за строеж № 21 от 28.06.2018 г. </w:t>
      </w:r>
    </w:p>
    <w:p w:rsidR="00400187" w:rsidRPr="00450E35" w:rsidRDefault="00400187" w:rsidP="00400187">
      <w:pPr>
        <w:ind w:right="16" w:firstLine="709"/>
        <w:jc w:val="both"/>
        <w:outlineLvl w:val="4"/>
        <w:rPr>
          <w:lang w:val="bg-BG" w:eastAsia="bg-BG"/>
        </w:rPr>
      </w:pPr>
    </w:p>
    <w:p w:rsidR="00400187" w:rsidRPr="00450E35" w:rsidRDefault="00400187" w:rsidP="0040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567"/>
        <w:contextualSpacing/>
        <w:jc w:val="both"/>
        <w:rPr>
          <w:lang w:val="bg-BG"/>
        </w:rPr>
      </w:pPr>
      <w:r w:rsidRPr="00450E35">
        <w:rPr>
          <w:b/>
          <w:lang w:val="bg-BG"/>
        </w:rPr>
        <w:t>ЗА ДЕЙНОСТИТЕ НА СТРОИТЕЛЕН НАДЗОР, ИЗПЪЛНИТЕЛЯТ СЛЕДВА ИЗИСКВАНИЯТА НА ЧЛ. 168 И СЛ. ОТ ЗУТ, ЧИЙТО ОБХВАТ Е КАКТО СЛЕДВА:</w:t>
      </w:r>
    </w:p>
    <w:p w:rsidR="00400187" w:rsidRPr="00450E35" w:rsidRDefault="00400187" w:rsidP="00400187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lang w:val="bg-BG"/>
        </w:rPr>
      </w:pPr>
      <w:r w:rsidRPr="00450E35">
        <w:rPr>
          <w:b/>
          <w:lang w:val="bg-BG"/>
        </w:rPr>
        <w:t>Д</w:t>
      </w:r>
      <w:r w:rsidRPr="00450E35">
        <w:rPr>
          <w:lang w:val="bg-BG"/>
        </w:rPr>
        <w:t>а упражнява строителен надзор по смисъла на чл. 168 от ЗУТ за изпълнение на СМР по проект: „Реконструкция, ремонт, оборудване и обзавеждане на СУ „Отец Паисий“ - гр. Мадан” в съответствие с одобрените инвестиционни проекти, техническата спецификация, техническата оферта, договора за извършването на възложените СМР и останалите изисквания за изпълнение Договора и въвеждане на Обекта в експлоатация;</w:t>
      </w:r>
    </w:p>
    <w:p w:rsidR="00400187" w:rsidRPr="00450E35" w:rsidRDefault="00400187" w:rsidP="00400187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lang w:val="bg-BG"/>
        </w:rPr>
      </w:pPr>
      <w:r w:rsidRPr="00450E35">
        <w:rPr>
          <w:b/>
          <w:lang w:val="bg-BG"/>
        </w:rPr>
        <w:t>В</w:t>
      </w:r>
      <w:r w:rsidRPr="00450E35">
        <w:rPr>
          <w:lang w:val="bg-BG"/>
        </w:rPr>
        <w:t xml:space="preserve"> изпълнение на тези задължения ИЗПЪЛНИТЕЛЯТ контролира и носи отговорност за: </w:t>
      </w:r>
    </w:p>
    <w:p w:rsidR="00400187" w:rsidRPr="00450E35" w:rsidRDefault="00400187" w:rsidP="00400187">
      <w:pPr>
        <w:numPr>
          <w:ilvl w:val="0"/>
          <w:numId w:val="10"/>
        </w:numPr>
        <w:ind w:left="567" w:hanging="283"/>
        <w:jc w:val="both"/>
        <w:textAlignment w:val="center"/>
        <w:rPr>
          <w:lang w:val="bg-BG"/>
        </w:rPr>
      </w:pPr>
      <w:r w:rsidRPr="00450E35">
        <w:rPr>
          <w:lang w:val="bg-BG"/>
        </w:rPr>
        <w:t>Законосъобразното започване, изпълнение и завършване на строежа;</w:t>
      </w:r>
    </w:p>
    <w:p w:rsidR="00400187" w:rsidRPr="00450E35" w:rsidRDefault="00400187" w:rsidP="00400187">
      <w:pPr>
        <w:numPr>
          <w:ilvl w:val="0"/>
          <w:numId w:val="10"/>
        </w:numPr>
        <w:ind w:left="567" w:hanging="283"/>
        <w:jc w:val="both"/>
        <w:textAlignment w:val="center"/>
        <w:rPr>
          <w:lang w:val="bg-BG"/>
        </w:rPr>
      </w:pPr>
      <w:bookmarkStart w:id="1" w:name="_Ref177015251"/>
      <w:r w:rsidRPr="00450E35">
        <w:rPr>
          <w:lang w:val="bg-BG"/>
        </w:rPr>
        <w:t>Извършване на  всички необходими подготвителни работи на строителната площадка преди започване на СМР</w:t>
      </w:r>
      <w:bookmarkStart w:id="2" w:name="_Ref519597345"/>
      <w:r w:rsidRPr="00450E35">
        <w:rPr>
          <w:lang w:val="bg-BG"/>
        </w:rPr>
        <w:t xml:space="preserve"> - изграждане на временна сигнализация, организация на охрана и контрол на достъпа и др</w:t>
      </w:r>
      <w:bookmarkEnd w:id="1"/>
      <w:r w:rsidRPr="00450E35">
        <w:rPr>
          <w:lang w:val="bg-BG"/>
        </w:rPr>
        <w:t>.</w:t>
      </w:r>
      <w:bookmarkEnd w:id="2"/>
      <w:r w:rsidRPr="00450E35">
        <w:rPr>
          <w:lang w:val="bg-BG"/>
        </w:rPr>
        <w:t>;</w:t>
      </w:r>
    </w:p>
    <w:p w:rsidR="00400187" w:rsidRPr="00450E35" w:rsidRDefault="00400187" w:rsidP="00400187">
      <w:pPr>
        <w:numPr>
          <w:ilvl w:val="0"/>
          <w:numId w:val="10"/>
        </w:numPr>
        <w:ind w:left="567" w:hanging="283"/>
        <w:jc w:val="both"/>
        <w:textAlignment w:val="center"/>
        <w:rPr>
          <w:lang w:val="bg-BG"/>
        </w:rPr>
      </w:pPr>
      <w:r w:rsidRPr="00450E35">
        <w:rPr>
          <w:lang w:val="bg-BG"/>
        </w:rPr>
        <w:t>Съставяне на Протокол за откриване на строителна площадка и определяне на строителна линия и ниво по чл. 157, ал. 2 от ЗУТ;</w:t>
      </w:r>
    </w:p>
    <w:p w:rsidR="00400187" w:rsidRPr="00450E35" w:rsidRDefault="00400187" w:rsidP="00400187">
      <w:pPr>
        <w:numPr>
          <w:ilvl w:val="0"/>
          <w:numId w:val="10"/>
        </w:numPr>
        <w:ind w:left="567" w:hanging="283"/>
        <w:jc w:val="both"/>
        <w:textAlignment w:val="center"/>
        <w:rPr>
          <w:bCs/>
          <w:lang w:val="bg-BG"/>
        </w:rPr>
      </w:pPr>
      <w:r w:rsidRPr="00450E35">
        <w:rPr>
          <w:lang w:val="bg-BG"/>
        </w:rPr>
        <w:t xml:space="preserve">Качественото изпълнение на строежа, съгласно одобрените инвестиционни проекти (техническа спецификация, инвестиционни проекти), съгласно изискванията на БДС и всички технически нормативни актове, регулиращи възложените дейности и вида на строителните работи, както и съгласно нормативните актове на българското законодателство и правото на Европейския съюз, имащи отношение към изпълнението на настоящата услуга, като не се допускат изменения по време на СМР, освен ако промяната не е изрично съгласувана с ВЪЗЛОЖИТЕЛЯ и разрешена по съответния ред; </w:t>
      </w:r>
    </w:p>
    <w:p w:rsidR="00400187" w:rsidRPr="00450E35" w:rsidRDefault="00400187" w:rsidP="00400187">
      <w:pPr>
        <w:numPr>
          <w:ilvl w:val="0"/>
          <w:numId w:val="10"/>
        </w:numPr>
        <w:ind w:left="567" w:hanging="283"/>
        <w:jc w:val="both"/>
        <w:textAlignment w:val="center"/>
        <w:rPr>
          <w:bCs/>
          <w:lang w:val="bg-BG"/>
        </w:rPr>
      </w:pPr>
      <w:r w:rsidRPr="00450E35">
        <w:rPr>
          <w:lang w:val="bg-BG"/>
        </w:rPr>
        <w:t xml:space="preserve">Качеството на влаганите строителни материали и изделия и съответствието им с нормативните изисквания, стандарти, отраслови норми, както и посочените в инвестиционните проекти изисквания. В изпълнение на това задължение ИЗПЪЛНИТЕЛЯТ изисква декларации за експлоатационни изисквания и сертификати за качество на доставените от строителя материали или техни еквиваленти като последното се съгласува предварително с ВЪЗЛОЖИТЕЛЯ; </w:t>
      </w:r>
    </w:p>
    <w:p w:rsidR="00400187" w:rsidRPr="00450E35" w:rsidRDefault="00400187" w:rsidP="00400187">
      <w:pPr>
        <w:numPr>
          <w:ilvl w:val="0"/>
          <w:numId w:val="10"/>
        </w:numPr>
        <w:ind w:left="567" w:hanging="283"/>
        <w:jc w:val="both"/>
        <w:textAlignment w:val="center"/>
        <w:rPr>
          <w:lang w:val="bg-BG"/>
        </w:rPr>
      </w:pPr>
      <w:r w:rsidRPr="00450E35">
        <w:rPr>
          <w:lang w:val="bg-BG"/>
        </w:rPr>
        <w:t>Осъществяване на контрол относно пълнота и правилно изготвяне и подписване на актовете и протоколите по време на строителството, необходими за оценка на строежа, относно изискванията за безопасност и за законосъобразно изпълнение, съгласно наредба на министъра на регионалното развитие и благоустройството за актовете и протоколите, съставяни по време на строителството;</w:t>
      </w:r>
    </w:p>
    <w:p w:rsidR="00400187" w:rsidRPr="00450E35" w:rsidRDefault="00400187" w:rsidP="00400187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lang w:val="bg-BG"/>
        </w:rPr>
      </w:pPr>
      <w:r w:rsidRPr="00450E35">
        <w:rPr>
          <w:lang w:val="bg-BG"/>
        </w:rPr>
        <w:t>Спиране на строежи, които се изпълняват при условията на чл. 224, ал. 1 и чл. 225, ал. 2 и в нарушение на изискванията на чл. 169, ал. 1 и 3 от ЗУТ;</w:t>
      </w:r>
    </w:p>
    <w:p w:rsidR="00400187" w:rsidRPr="00450E35" w:rsidRDefault="00400187" w:rsidP="00400187">
      <w:pPr>
        <w:numPr>
          <w:ilvl w:val="0"/>
          <w:numId w:val="10"/>
        </w:numPr>
        <w:ind w:left="567" w:hanging="283"/>
        <w:jc w:val="both"/>
        <w:rPr>
          <w:lang w:val="bg-BG"/>
        </w:rPr>
      </w:pPr>
      <w:r w:rsidRPr="00450E35">
        <w:rPr>
          <w:lang w:val="bg-BG"/>
        </w:rPr>
        <w:t xml:space="preserve">Осъществяване на контрол относно спазване на изискванията за здравословни и безопасни условия на труд в строителството, както и относно специфичните изисквания към определени видове строежи, ако за Обекта има такива (опазване на защитените зони, защитените територии и на другите защитени обекти и на недвижимите паметници на културата; инженерно-техническите правила за защита при бедствия и аварии; физическата защита на строежите; хигиена, опазване на  </w:t>
      </w:r>
      <w:r w:rsidRPr="00450E35">
        <w:rPr>
          <w:lang w:val="bg-BG"/>
        </w:rPr>
        <w:lastRenderedPageBreak/>
        <w:t>здравето и живота  на  хората;  безопасна експлоатация;защита от шум и опазване на околната среда);</w:t>
      </w:r>
    </w:p>
    <w:p w:rsidR="00400187" w:rsidRPr="00450E35" w:rsidRDefault="00400187" w:rsidP="00400187">
      <w:pPr>
        <w:numPr>
          <w:ilvl w:val="0"/>
          <w:numId w:val="10"/>
        </w:numPr>
        <w:ind w:left="567" w:hanging="283"/>
        <w:jc w:val="both"/>
        <w:rPr>
          <w:lang w:val="bg-BG"/>
        </w:rPr>
      </w:pPr>
      <w:r w:rsidRPr="00450E35">
        <w:rPr>
          <w:lang w:val="bg-BG"/>
        </w:rPr>
        <w:t>Недопускане на увреждане на трети лица и имоти вследствие на строителството;</w:t>
      </w:r>
    </w:p>
    <w:p w:rsidR="00400187" w:rsidRPr="00450E35" w:rsidRDefault="00400187" w:rsidP="00400187">
      <w:pPr>
        <w:numPr>
          <w:ilvl w:val="0"/>
          <w:numId w:val="10"/>
        </w:numPr>
        <w:ind w:left="567" w:hanging="283"/>
        <w:jc w:val="both"/>
        <w:rPr>
          <w:lang w:val="bg-BG"/>
        </w:rPr>
      </w:pPr>
      <w:r w:rsidRPr="00450E35">
        <w:rPr>
          <w:lang w:val="bg-BG"/>
        </w:rPr>
        <w:t>Решаване на споровете, възникнали при съставяне на актове или протоколи между участниците в строителството, свързани с прилагане на действащата нормативна уредба по проектирането и строителството и за спазване на изискванията по чл. 169, ал. 1 - 3 от ЗУТ в етапа на изпълнение на строежа;</w:t>
      </w:r>
    </w:p>
    <w:p w:rsidR="00400187" w:rsidRPr="00450E35" w:rsidRDefault="00400187" w:rsidP="00400187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u w:val="single"/>
          <w:lang w:val="bg-BG"/>
        </w:rPr>
      </w:pPr>
      <w:r w:rsidRPr="00450E35">
        <w:rPr>
          <w:lang w:val="bg-BG"/>
        </w:rPr>
        <w:t>Правилното водене на Заповедната книга на строежа.</w:t>
      </w:r>
    </w:p>
    <w:p w:rsidR="00400187" w:rsidRPr="00450E35" w:rsidRDefault="00400187" w:rsidP="00400187">
      <w:pPr>
        <w:numPr>
          <w:ilvl w:val="0"/>
          <w:numId w:val="10"/>
        </w:numPr>
        <w:ind w:left="567" w:hanging="283"/>
        <w:jc w:val="both"/>
        <w:rPr>
          <w:lang w:val="bg-BG"/>
        </w:rPr>
      </w:pPr>
      <w:r w:rsidRPr="00450E35">
        <w:rPr>
          <w:lang w:val="bg-BG"/>
        </w:rPr>
        <w:t xml:space="preserve">Издаване на предписания и заповеди относно строежите, вписване на същите в Заповедната книга на строежа и упражняване на </w:t>
      </w:r>
      <w:proofErr w:type="spellStart"/>
      <w:r w:rsidRPr="00450E35">
        <w:rPr>
          <w:lang w:val="bg-BG"/>
        </w:rPr>
        <w:t>последващ</w:t>
      </w:r>
      <w:proofErr w:type="spellEnd"/>
      <w:r w:rsidRPr="00450E35">
        <w:rPr>
          <w:lang w:val="bg-BG"/>
        </w:rPr>
        <w:t xml:space="preserve"> контрол върху изпълнението им;</w:t>
      </w:r>
    </w:p>
    <w:p w:rsidR="00400187" w:rsidRPr="00450E35" w:rsidRDefault="00400187" w:rsidP="00400187">
      <w:pPr>
        <w:numPr>
          <w:ilvl w:val="0"/>
          <w:numId w:val="10"/>
        </w:numPr>
        <w:ind w:left="567" w:hanging="283"/>
        <w:jc w:val="both"/>
        <w:rPr>
          <w:lang w:val="bg-BG"/>
        </w:rPr>
      </w:pPr>
      <w:r w:rsidRPr="00450E35">
        <w:rPr>
          <w:lang w:val="bg-BG"/>
        </w:rPr>
        <w:t>Изпълнение на задълженията, произтичащи за лицето, упражняващо строителен надзор, от разпоредбите на Наредба № 1 от 16 април 2007 г. за обследване на аварии в строителството;</w:t>
      </w:r>
    </w:p>
    <w:p w:rsidR="00400187" w:rsidRPr="00450E35" w:rsidRDefault="00400187" w:rsidP="00400187">
      <w:pPr>
        <w:numPr>
          <w:ilvl w:val="0"/>
          <w:numId w:val="10"/>
        </w:numPr>
        <w:ind w:left="567" w:hanging="283"/>
        <w:jc w:val="both"/>
        <w:rPr>
          <w:lang w:val="bg-BG"/>
        </w:rPr>
      </w:pPr>
      <w:r w:rsidRPr="00450E35">
        <w:rPr>
          <w:lang w:val="bg-BG"/>
        </w:rPr>
        <w:t>Заверка на екзекутивната документация, когато същата отговаря на изискванията на ЗУТ и изпълнените строително-монтажни работи;</w:t>
      </w:r>
    </w:p>
    <w:p w:rsidR="00400187" w:rsidRPr="00450E35" w:rsidRDefault="00400187" w:rsidP="00400187">
      <w:pPr>
        <w:numPr>
          <w:ilvl w:val="0"/>
          <w:numId w:val="10"/>
        </w:numPr>
        <w:ind w:left="567" w:hanging="283"/>
        <w:jc w:val="both"/>
        <w:rPr>
          <w:lang w:val="bg-BG"/>
        </w:rPr>
      </w:pPr>
      <w:r w:rsidRPr="00450E35">
        <w:rPr>
          <w:lang w:val="bg-BG"/>
        </w:rPr>
        <w:t>Отговорност на изпълнителя е установяването на количеството на извършените СМР и тяхното съответствие с предварително определените, както и тяхното безспорно установяване и документиране. Основен елемент в този процес е дейността по съставянето на измервателни листа, които съпровождат съответните протоколи по Наредба № 3, както и на строителната документация към тях.</w:t>
      </w:r>
    </w:p>
    <w:p w:rsidR="00400187" w:rsidRPr="00450E35" w:rsidRDefault="00400187" w:rsidP="00400187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lang w:val="bg-BG"/>
        </w:rPr>
      </w:pPr>
      <w:r w:rsidRPr="00450E35">
        <w:rPr>
          <w:b/>
          <w:lang w:val="bg-BG"/>
        </w:rPr>
        <w:t>С</w:t>
      </w:r>
      <w:r w:rsidRPr="00450E35">
        <w:rPr>
          <w:lang w:val="bg-BG"/>
        </w:rPr>
        <w:t xml:space="preserve">лед приключване на СМР, да изготви  и подпише окончателен доклад по чл.168, ал.6 от ЗУТ и §3 на ДР от Наредба № 2 от 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издадена от Министъра на регионалното развитие и благоустройството. Окончателният доклад трябва да бъде съставен на български език, подписан и подпечатан от лицето, упражняващо строителен надзор, и подписан от технически правоспособните физически лица, определени за надзор на строежа по съответните проектни части. Изпълнителят представя на Възложителя окончателния доклад, описан в настоящата точка в 3 (три) оригинала на хартиен носител и 1 (един) на електронен носител, включително подготвено искане за издаване на Удостоверение за въвеждане в експлоатация; </w:t>
      </w:r>
    </w:p>
    <w:p w:rsidR="00400187" w:rsidRPr="00450E35" w:rsidRDefault="00400187" w:rsidP="00400187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lang w:val="bg-BG"/>
        </w:rPr>
      </w:pPr>
      <w:r w:rsidRPr="00450E35">
        <w:rPr>
          <w:b/>
          <w:lang w:val="bg-BG"/>
        </w:rPr>
        <w:t>П</w:t>
      </w:r>
      <w:r w:rsidRPr="00450E35">
        <w:rPr>
          <w:lang w:val="bg-BG"/>
        </w:rPr>
        <w:t>исмено да информира Възложителя за хода на строителството и изпълнението на възложените му дейности, както и за допуснатите пропуски, взетите мерки и необходимостта от съответни разпореждания от страна на Възложителя;</w:t>
      </w:r>
    </w:p>
    <w:p w:rsidR="00400187" w:rsidRPr="00450E35" w:rsidRDefault="00400187" w:rsidP="00400187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lang w:val="bg-BG"/>
        </w:rPr>
      </w:pPr>
      <w:r w:rsidRPr="00450E35">
        <w:rPr>
          <w:b/>
          <w:lang w:val="bg-BG"/>
        </w:rPr>
        <w:t>И</w:t>
      </w:r>
      <w:r w:rsidRPr="00450E35">
        <w:rPr>
          <w:lang w:val="bg-BG"/>
        </w:rPr>
        <w:t>ЗПЪЛНИТЕЛЯТ се задължава да изготви Техническия паспорт на строежа по чл. 176 ,,б”, ал. 2 от ЗУТ и Наредба № 5 от 28.12.2006 г. за обекта;</w:t>
      </w:r>
    </w:p>
    <w:p w:rsidR="00400187" w:rsidRPr="00450E35" w:rsidRDefault="00400187" w:rsidP="00400187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lang w:val="bg-BG"/>
        </w:rPr>
      </w:pPr>
      <w:r w:rsidRPr="00450E35">
        <w:rPr>
          <w:b/>
          <w:lang w:val="bg-BG"/>
        </w:rPr>
        <w:t>Д</w:t>
      </w:r>
      <w:r w:rsidRPr="00450E35">
        <w:rPr>
          <w:lang w:val="bg-BG"/>
        </w:rPr>
        <w:t>а извърши от името на ВЪЗЛОЖИТЕЛЯ необходимите действия за въвеждане на Обекта в експлоатация;</w:t>
      </w:r>
    </w:p>
    <w:p w:rsidR="00400187" w:rsidRPr="00450E35" w:rsidRDefault="00400187" w:rsidP="00400187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lang w:val="bg-BG"/>
        </w:rPr>
      </w:pPr>
      <w:r w:rsidRPr="00450E35">
        <w:rPr>
          <w:b/>
          <w:lang w:val="bg-BG"/>
        </w:rPr>
        <w:t>П</w:t>
      </w:r>
      <w:r w:rsidRPr="00450E35">
        <w:rPr>
          <w:lang w:val="bg-BG"/>
        </w:rPr>
        <w:t xml:space="preserve">ри изтичане срока за изпълнението или при прекратяването на изпълнението на услугата – предмет на настоящата техническа спецификация, ИЗПЪЛНИТЕЛЯТ трябва да предостави на ВЪЗЛОЖИТЕЛЯ всички документи свързани с извършваните от него дейности или са му предоставени във връзка със строителството на Обекта;  </w:t>
      </w:r>
    </w:p>
    <w:p w:rsidR="00400187" w:rsidRPr="00450E35" w:rsidRDefault="00400187" w:rsidP="00400187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lang w:val="bg-BG"/>
        </w:rPr>
      </w:pPr>
      <w:r w:rsidRPr="00450E35">
        <w:rPr>
          <w:b/>
          <w:lang w:val="bg-BG"/>
        </w:rPr>
        <w:t>Д</w:t>
      </w:r>
      <w:r w:rsidRPr="00450E35">
        <w:rPr>
          <w:lang w:val="bg-BG"/>
        </w:rPr>
        <w:t xml:space="preserve">а сключи и поддържа застраховка „Професионална отговорност” за вреди, причинени на другите участници в строителството и/или на трети лица, вследствие на неправомерни действия или бездействия при или по повод изпълнение на задълженията си свързани със СМР по проект: „Реконструкция, ремонт, оборудване и обзавеждане на СУ „Отец </w:t>
      </w:r>
      <w:r w:rsidRPr="00450E35">
        <w:rPr>
          <w:lang w:val="bg-BG"/>
        </w:rPr>
        <w:lastRenderedPageBreak/>
        <w:t xml:space="preserve">Паисий“ - гр. Мадан” за срок не по-кратък от гаранционния срок при условията на чл.171, 172 и 173 от ЗУТ и Наредбата за условията и реда за задължително застраховане в проектирането и строителството; </w:t>
      </w:r>
    </w:p>
    <w:p w:rsidR="00400187" w:rsidRPr="00450E35" w:rsidRDefault="00400187" w:rsidP="00400187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lang w:val="bg-BG"/>
        </w:rPr>
      </w:pPr>
      <w:r w:rsidRPr="00450E35">
        <w:rPr>
          <w:b/>
          <w:lang w:val="bg-BG"/>
        </w:rPr>
        <w:t>И</w:t>
      </w:r>
      <w:r w:rsidRPr="00450E35">
        <w:rPr>
          <w:lang w:val="bg-BG"/>
        </w:rPr>
        <w:t>ЗПЪЛНИТЕЛЯТ на настоящата услуга носи отговорност за щети, които са нанесени на ВЪЗЛОЖИТЕЛЯ и на другите участници в строителството, и солидарна отговорност със строителя за щети, причинени от неспазване на техническите правила и нормативи и одобрените проекти.</w:t>
      </w:r>
    </w:p>
    <w:p w:rsidR="00400187" w:rsidRPr="00450E35" w:rsidRDefault="00400187" w:rsidP="00400187">
      <w:pPr>
        <w:autoSpaceDE w:val="0"/>
        <w:autoSpaceDN w:val="0"/>
        <w:adjustRightInd w:val="0"/>
        <w:ind w:left="284"/>
        <w:jc w:val="both"/>
        <w:rPr>
          <w:lang w:val="bg-BG"/>
        </w:rPr>
      </w:pPr>
    </w:p>
    <w:p w:rsidR="00400187" w:rsidRPr="00450E35" w:rsidRDefault="00400187" w:rsidP="0040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567"/>
        <w:contextualSpacing/>
        <w:jc w:val="both"/>
        <w:rPr>
          <w:b/>
          <w:lang w:val="bg-BG"/>
        </w:rPr>
      </w:pPr>
      <w:r w:rsidRPr="00450E35">
        <w:rPr>
          <w:b/>
          <w:lang w:val="bg-BG"/>
        </w:rPr>
        <w:t>ОСВЕН ТОВА, ИЗПЪЛНИТЕЛЯТ НА НАСТОЯЩАТА УСЛУГА Е ДЛЪЖЕН: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Да осигури технически правоспособните физически лица от екипа му, определени за надзор на строежа по съответните проектни части, за съставянето на актовете и протоколите, регламентирани с Наредба № 3 от 31.07.2003 г.;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Да следи за хода на изпълнение на СМР, съгласно графика на строителя, да оценява забавата и да определя какви мерки трябва да се вземат в това отношение. Съгласувано с Възложителя да нарежда извършването на изменения в графика или да взема решения по такива изменения, предлагани от изпълнителя;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Да контролира качеството на влаганите строителни материали и изделия, като изисква от Изпълнителя на строежа сертификати и протоколи от контролните изпитания за влаганите в строежа материали и съоръжения и съответствието им с нормите на безопасност;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Да изисква провеждането само в негово присъствие и да контролира правилността, пълнотата и законосъобразността на всички функционални проби, пускови изпитания и пробна експлоатация, доказващи годността на строежа за въвеждане в експлоатация;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Да вписва всички свои решения и указания в заповедната книга на строежа;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Да контролира правилното водене на заповедната книга на строежа;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Да изготви окончателен доклад придружен с „Технически паспорт” до “Дирекцията за национален строителен контрол” относно готовността на строежа за въвеждане в експлоатация заедно с технически паспорт на обекта;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Да подържа точно и систематизирано деловодство, счетоводство и отчетност във връзка с извършваните дейности;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Да осигури на Възложителя и на всяко лице, упълномощено от него, достъп по всяко приемливо време до документацията, свързана с извършените услуги, за извършване на проверки и изготвяне на копия, за времето на изпълнение на договора и след това;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Да запази поверителния характер на факти, обстоятелства и документи, свързани с договора за изпълнение на настоящата услуга, през периода на изпълнението му и след това. Във връзка с това, освен с предварително писмено съгласие на Възложителя, нито Изпълнителят, нито лицата, наети или ангажирани от него във връзка с изпълнението на настоящата услуга, не могат да съобщават по никакъв повод на което и да е лице или организация поверителна информация, която им е предоставена или която са придобили по друг начин, нито да оповестяват каквато и да е информация, свързана с препоръките, формулирани в процеса на извършване на услугите или в резултат от него. Освен това, те не могат да използват в ущърб на Възложителя информация, която им е предоставена или са получили в резултат на извършени от тях в процеса и за целите на изпълнението на договора проучвания, оценки и изследвания;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lastRenderedPageBreak/>
        <w:t>Да дава указания и да взема решения по въпроси, които не водят до изменение на проекта и са в обхвата на отговорностите на строителния надзор;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Да контролира отстраняването на дефектите, посочени от него или други контролни органи. При ненамеса на строителя за отстраняването им да информира писмено Възложителя и Дирекцията за национален строителен контрол;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При нарушаване на строителните правила и норми да уведоми Дирекцията за национален строителен контрол;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Да спре работите по строежа до отстраняване на констатираните пропуски и нарушения;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contextualSpacing/>
        <w:jc w:val="both"/>
        <w:rPr>
          <w:lang w:val="bg-BG"/>
        </w:rPr>
      </w:pPr>
      <w:r w:rsidRPr="00450E35">
        <w:rPr>
          <w:lang w:val="bg-BG"/>
        </w:rPr>
        <w:t>Да участва в работата на приемателната комисия по установяване годността за ползване на строежа, включен в обхвата на поръчката, и неговото приемане.</w:t>
      </w:r>
    </w:p>
    <w:p w:rsidR="00400187" w:rsidRPr="00450E35" w:rsidRDefault="00400187" w:rsidP="00400187">
      <w:pPr>
        <w:contextualSpacing/>
        <w:jc w:val="both"/>
        <w:rPr>
          <w:lang w:val="bg-BG"/>
        </w:rPr>
      </w:pPr>
    </w:p>
    <w:p w:rsidR="00400187" w:rsidRPr="00450E35" w:rsidRDefault="00400187" w:rsidP="0040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567"/>
        <w:contextualSpacing/>
        <w:jc w:val="both"/>
        <w:rPr>
          <w:b/>
          <w:lang w:val="bg-BG"/>
        </w:rPr>
      </w:pPr>
      <w:r w:rsidRPr="00450E35">
        <w:rPr>
          <w:b/>
          <w:lang w:val="bg-BG"/>
        </w:rPr>
        <w:t>ИЗПЪЛНИТЕЛЯТ НА НАСТОЯЩАТА УСЛУГА ИМА ПРАВО: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Да осъществява строителния надзор винаги, когато това е необходимо, и останалите участници в строителството са длъжни да изпълняват неговите предписания и заповеди, вписани по надлежния ред в Заповедната книга;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Да уведоми незабавно ВЪЗЛОЖИТЕЛЯ при нарушаване на строителните правила и норми, а в 3-дневен срок от установяване на нарушението – и съответната ДНСК,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дефектите, посочени от него или други контролни органи;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Да дава указания относно съответствието на вложените материали и извършваните СМР, а при необходимост да предписва допълнителни изпитвания на влаганите строителни материали, за което незабавно да уведомява ВЪЗЛОЖИТЕЛЯ.</w:t>
      </w:r>
    </w:p>
    <w:p w:rsidR="00400187" w:rsidRPr="00450E35" w:rsidRDefault="00400187" w:rsidP="00400187">
      <w:pPr>
        <w:ind w:left="709"/>
        <w:jc w:val="both"/>
        <w:rPr>
          <w:lang w:val="bg-BG"/>
        </w:rPr>
      </w:pPr>
    </w:p>
    <w:p w:rsidR="00400187" w:rsidRPr="00450E35" w:rsidRDefault="00400187" w:rsidP="0040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567"/>
        <w:contextualSpacing/>
        <w:jc w:val="both"/>
        <w:rPr>
          <w:b/>
          <w:lang w:val="bg-BG"/>
        </w:rPr>
      </w:pPr>
      <w:r w:rsidRPr="00450E35">
        <w:rPr>
          <w:b/>
          <w:lang w:val="bg-BG"/>
        </w:rPr>
        <w:t>ПРИ ИЗПЪЛНЕНИЕ НА ЗАДЪЛЖЕНИЯТА СИ ПО НАСТОЯЩАТА УСЛУГА, ИЗПЪЛНИТЕЛЯТ СЛЕДВА ДА СПАЗВА ИЗИСКВАНИЯТА НА: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Закон за обществените поръчки и подзаконовите нормативни актове по неговото прилагане;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Закон за устройство на територията и подзаконовите нормативни актове по прилагането му;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Наредба № 3 за съставяне на актове и протоколи по време на строителството;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Наредба № 5 от 28.12.2006 г. за техническите паспорти на строежите;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 xml:space="preserve">Наредба № 2 от 22.03.2004 за минималните изисквания за здравословни и безопасни условия на труд при извършване на строителни и монтажни работи; 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 xml:space="preserve">Нормативните актове по безопасност на труда за различните дейности, видове работи и работно оборудване; 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Наредба № 3 от 28.02.1987 г. за задължителните предварителни и периодични медицински прегледи на работниците;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Наредба № 5 от 20.04.2006 г. за осигуряване на здравословни и безопасни условия на труд на работниците по срочно трудово правоотношение или временно трудово правоотношение;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t>Наредба № 3 от 19.04.2001 г. за минималните изисквания за безопасност и опазване на здравето на работещите при използване на лични предпазни средства на работното място;</w:t>
      </w:r>
    </w:p>
    <w:p w:rsidR="00400187" w:rsidRPr="00450E35" w:rsidRDefault="00400187" w:rsidP="00400187">
      <w:pPr>
        <w:numPr>
          <w:ilvl w:val="0"/>
          <w:numId w:val="12"/>
        </w:numPr>
        <w:ind w:left="709" w:hanging="425"/>
        <w:jc w:val="both"/>
        <w:rPr>
          <w:lang w:val="bg-BG"/>
        </w:rPr>
      </w:pPr>
      <w:r w:rsidRPr="00450E35">
        <w:rPr>
          <w:lang w:val="bg-BG"/>
        </w:rPr>
        <w:lastRenderedPageBreak/>
        <w:t xml:space="preserve">Наредба № 12 от </w:t>
      </w:r>
      <w:proofErr w:type="spellStart"/>
      <w:r w:rsidRPr="00450E35">
        <w:rPr>
          <w:lang w:val="bg-BG"/>
        </w:rPr>
        <w:t>от</w:t>
      </w:r>
      <w:proofErr w:type="spellEnd"/>
      <w:r w:rsidRPr="00450E35">
        <w:rPr>
          <w:lang w:val="bg-BG"/>
        </w:rPr>
        <w:t xml:space="preserve"> 25.07.2016 г. за прилагане на </w:t>
      </w:r>
      <w:proofErr w:type="spellStart"/>
      <w:r w:rsidRPr="00450E35">
        <w:rPr>
          <w:lang w:val="bg-BG"/>
        </w:rPr>
        <w:t>подмярка</w:t>
      </w:r>
      <w:proofErr w:type="spellEnd"/>
      <w:r w:rsidRPr="00450E35">
        <w:rPr>
          <w:lang w:val="bg-BG"/>
        </w:rPr>
        <w:t xml:space="preserve"> 7.2. "Инвестиции в създаването, подобряването или разширяването на всички видове малка по мащаби инфраструктура" от мярка 7 "Основни услуги и обновяване на селата в селските райони" от Програмата за развитие на селските райони за периода 2014 - 2020 г., както и разпоредбите на приложимото европейско и национално законодателство.</w:t>
      </w:r>
    </w:p>
    <w:p w:rsidR="00400187" w:rsidRPr="00450E35" w:rsidRDefault="00400187" w:rsidP="00400187">
      <w:pPr>
        <w:rPr>
          <w:lang w:val="bg-BG"/>
        </w:rPr>
      </w:pPr>
    </w:p>
    <w:p w:rsidR="007D61EA" w:rsidRPr="00450E35" w:rsidRDefault="007D61EA" w:rsidP="00400187">
      <w:pPr>
        <w:rPr>
          <w:lang w:val="bg-BG"/>
        </w:rPr>
      </w:pPr>
    </w:p>
    <w:sectPr w:rsidR="007D61EA" w:rsidRPr="00450E35" w:rsidSect="00630944">
      <w:headerReference w:type="default" r:id="rId10"/>
      <w:footerReference w:type="default" r:id="rId11"/>
      <w:pgSz w:w="11906" w:h="16838"/>
      <w:pgMar w:top="1135" w:right="991" w:bottom="993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4D" w:rsidRDefault="00BE534D" w:rsidP="001F5FF6">
      <w:r>
        <w:separator/>
      </w:r>
    </w:p>
  </w:endnote>
  <w:endnote w:type="continuationSeparator" w:id="0">
    <w:p w:rsidR="00BE534D" w:rsidRDefault="00BE534D" w:rsidP="001F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455844"/>
      <w:docPartObj>
        <w:docPartGallery w:val="Page Numbers (Bottom of Page)"/>
        <w:docPartUnique/>
      </w:docPartObj>
    </w:sdtPr>
    <w:sdtEndPr/>
    <w:sdtContent>
      <w:p w:rsidR="002E42A5" w:rsidRDefault="002947F2">
        <w:pPr>
          <w:pStyle w:val="af"/>
          <w:jc w:val="right"/>
        </w:pPr>
        <w:r>
          <w:fldChar w:fldCharType="begin"/>
        </w:r>
        <w:r w:rsidR="0005601D">
          <w:instrText xml:space="preserve"> PAGE   \* MERGEFORMAT </w:instrText>
        </w:r>
        <w:r>
          <w:fldChar w:fldCharType="separate"/>
        </w:r>
        <w:r w:rsidR="003B14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E42A5" w:rsidRDefault="002E42A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4D" w:rsidRDefault="00BE534D" w:rsidP="001F5FF6">
      <w:r>
        <w:separator/>
      </w:r>
    </w:p>
  </w:footnote>
  <w:footnote w:type="continuationSeparator" w:id="0">
    <w:p w:rsidR="00BE534D" w:rsidRDefault="00BE534D" w:rsidP="001F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35"/>
      <w:gridCol w:w="3969"/>
      <w:gridCol w:w="2835"/>
    </w:tblGrid>
    <w:tr w:rsidR="008640ED" w:rsidRPr="008225D7" w:rsidTr="004551AB">
      <w:trPr>
        <w:jc w:val="center"/>
      </w:trPr>
      <w:tc>
        <w:tcPr>
          <w:tcW w:w="2835" w:type="dxa"/>
        </w:tcPr>
        <w:p w:rsidR="008640ED" w:rsidRPr="008225D7" w:rsidRDefault="008640ED" w:rsidP="004551AB">
          <w:pPr>
            <w:jc w:val="center"/>
            <w:rPr>
              <w:noProof/>
            </w:rPr>
          </w:pPr>
        </w:p>
      </w:tc>
      <w:tc>
        <w:tcPr>
          <w:tcW w:w="3969" w:type="dxa"/>
          <w:vAlign w:val="center"/>
        </w:tcPr>
        <w:p w:rsidR="008640ED" w:rsidRPr="008225D7" w:rsidRDefault="008640ED" w:rsidP="004551AB">
          <w:pPr>
            <w:jc w:val="center"/>
            <w:rPr>
              <w:b/>
              <w:color w:val="0000FF"/>
              <w:sz w:val="20"/>
              <w:szCs w:val="20"/>
            </w:rPr>
          </w:pPr>
        </w:p>
      </w:tc>
      <w:tc>
        <w:tcPr>
          <w:tcW w:w="2835" w:type="dxa"/>
          <w:vAlign w:val="center"/>
        </w:tcPr>
        <w:p w:rsidR="008640ED" w:rsidRPr="008225D7" w:rsidRDefault="008640ED" w:rsidP="004551AB">
          <w:pPr>
            <w:jc w:val="center"/>
          </w:pPr>
        </w:p>
      </w:tc>
    </w:tr>
  </w:tbl>
  <w:tbl>
    <w:tblPr>
      <w:tblStyle w:val="11"/>
      <w:tblW w:w="9213" w:type="dxa"/>
      <w:tblInd w:w="392" w:type="dxa"/>
      <w:tblLayout w:type="fixed"/>
      <w:tblLook w:val="04A0" w:firstRow="1" w:lastRow="0" w:firstColumn="1" w:lastColumn="0" w:noHBand="0" w:noVBand="1"/>
    </w:tblPr>
    <w:tblGrid>
      <w:gridCol w:w="2083"/>
      <w:gridCol w:w="5713"/>
      <w:gridCol w:w="1417"/>
    </w:tblGrid>
    <w:tr w:rsidR="00846D2B" w:rsidTr="00846D2B">
      <w:trPr>
        <w:trHeight w:val="1547"/>
      </w:trPr>
      <w:tc>
        <w:tcPr>
          <w:tcW w:w="2083" w:type="dxa"/>
          <w:tcBorders>
            <w:top w:val="nil"/>
            <w:left w:val="nil"/>
            <w:bottom w:val="nil"/>
            <w:right w:val="nil"/>
          </w:tcBorders>
        </w:tcPr>
        <w:p w:rsidR="00846D2B" w:rsidRPr="000343EE" w:rsidRDefault="00846D2B" w:rsidP="00FF11CD">
          <w:pPr>
            <w:pStyle w:val="ad"/>
            <w:rPr>
              <w:sz w:val="6"/>
              <w:szCs w:val="6"/>
            </w:rPr>
          </w:pPr>
        </w:p>
        <w:p w:rsidR="00846D2B" w:rsidRDefault="00846D2B" w:rsidP="00FF11CD">
          <w:pPr>
            <w:pStyle w:val="ad"/>
          </w:pPr>
          <w:r w:rsidRPr="008225D7">
            <w:rPr>
              <w:noProof/>
              <w:lang w:val="bg-BG" w:eastAsia="bg-BG"/>
            </w:rPr>
            <w:drawing>
              <wp:inline distT="0" distB="0" distL="0" distR="0" wp14:anchorId="40C5FA08" wp14:editId="0615D515">
                <wp:extent cx="921600" cy="720000"/>
                <wp:effectExtent l="0" t="0" r="0" b="4445"/>
                <wp:docPr id="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_logo_BG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46D2B" w:rsidRPr="000B11C7" w:rsidRDefault="00846D2B" w:rsidP="00FF11CD">
          <w:pPr>
            <w:pStyle w:val="ad"/>
            <w:rPr>
              <w:lang w:val="bg-BG"/>
            </w:rPr>
          </w:pPr>
        </w:p>
      </w:tc>
      <w:tc>
        <w:tcPr>
          <w:tcW w:w="5713" w:type="dxa"/>
          <w:tcBorders>
            <w:top w:val="nil"/>
            <w:left w:val="nil"/>
            <w:bottom w:val="nil"/>
            <w:right w:val="nil"/>
          </w:tcBorders>
        </w:tcPr>
        <w:p w:rsidR="00846D2B" w:rsidRDefault="00846D2B" w:rsidP="00FF11CD">
          <w:pPr>
            <w:pStyle w:val="ad"/>
          </w:pPr>
          <w:r w:rsidRPr="000343EE"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 wp14:anchorId="2D217B08" wp14:editId="7879B90B">
                <wp:simplePos x="0" y="0"/>
                <wp:positionH relativeFrom="column">
                  <wp:posOffset>1280491</wp:posOffset>
                </wp:positionH>
                <wp:positionV relativeFrom="paragraph">
                  <wp:posOffset>6019</wp:posOffset>
                </wp:positionV>
                <wp:extent cx="803082" cy="566297"/>
                <wp:effectExtent l="0" t="0" r="0" b="5715"/>
                <wp:wrapNone/>
                <wp:docPr id="4" name="Картина 4" descr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111" cy="568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46D2B" w:rsidRPr="005E7C85" w:rsidRDefault="00846D2B" w:rsidP="00FF11CD"/>
        <w:p w:rsidR="00846D2B" w:rsidRPr="005E7C85" w:rsidRDefault="00846D2B" w:rsidP="00FF11CD"/>
        <w:p w:rsidR="00846D2B" w:rsidRPr="001E4CEE" w:rsidRDefault="00846D2B" w:rsidP="00FF11CD">
          <w:pPr>
            <w:rPr>
              <w:sz w:val="6"/>
              <w:szCs w:val="6"/>
            </w:rPr>
          </w:pPr>
        </w:p>
        <w:p w:rsidR="00846D2B" w:rsidRDefault="00846D2B" w:rsidP="00FF11CD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ru-RU" w:eastAsia="bg-BG"/>
            </w:rPr>
          </w:pPr>
        </w:p>
        <w:p w:rsidR="00846D2B" w:rsidRPr="003B1418" w:rsidRDefault="00846D2B" w:rsidP="00FF11CD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  <w:lang w:val="ru-RU" w:eastAsia="bg-BG"/>
            </w:rPr>
          </w:pPr>
          <w:r w:rsidRPr="003B1418">
            <w:rPr>
              <w:rFonts w:asciiTheme="minorHAnsi" w:hAnsiTheme="minorHAnsi" w:cstheme="minorHAnsi"/>
              <w:sz w:val="16"/>
              <w:szCs w:val="16"/>
              <w:lang w:val="ru-RU" w:eastAsia="bg-BG"/>
            </w:rPr>
            <w:t>ПРОГРАМА ЗА РАЗВИТИЕ НА СЕЛСКИТЕ РАЙОНИ 2014-2020</w:t>
          </w:r>
        </w:p>
        <w:p w:rsidR="00846D2B" w:rsidRPr="003B1418" w:rsidRDefault="00846D2B" w:rsidP="00FF11CD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  <w:lang w:val="ru-RU" w:eastAsia="bg-BG"/>
            </w:rPr>
          </w:pPr>
          <w:r w:rsidRPr="003B1418">
            <w:rPr>
              <w:rFonts w:asciiTheme="minorHAnsi" w:hAnsiTheme="minorHAnsi" w:cstheme="minorHAnsi"/>
              <w:sz w:val="16"/>
              <w:szCs w:val="16"/>
              <w:lang w:val="ru-RU" w:eastAsia="bg-BG"/>
            </w:rPr>
            <w:t>ЕВРОПЕЙСКИ ЗЕМЕДЕЛСКИ ФОНД ЗА РАЗВИТИЕ НА СЕЛСКИТЕ РАЙОНИ:</w:t>
          </w:r>
        </w:p>
        <w:p w:rsidR="00846D2B" w:rsidRPr="005E7C85" w:rsidRDefault="00846D2B" w:rsidP="00FF11CD">
          <w:pPr>
            <w:jc w:val="center"/>
          </w:pPr>
          <w:r w:rsidRPr="003B1418">
            <w:rPr>
              <w:rFonts w:asciiTheme="minorHAnsi" w:hAnsiTheme="minorHAnsi" w:cstheme="minorHAnsi"/>
              <w:sz w:val="16"/>
              <w:szCs w:val="16"/>
              <w:lang w:val="ru-RU" w:eastAsia="bg-BG"/>
            </w:rPr>
            <w:t>„ЕВРОПА ИНВЕСТИРА В СЕЛСКИТЕ РАЙОНИ“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846D2B" w:rsidRDefault="00846D2B" w:rsidP="00FF11CD">
          <w:pPr>
            <w:pStyle w:val="ad"/>
          </w:pPr>
          <w:r w:rsidRPr="008225D7">
            <w:rPr>
              <w:noProof/>
              <w:lang w:val="bg-BG" w:eastAsia="bg-BG"/>
            </w:rPr>
            <w:drawing>
              <wp:inline distT="0" distB="0" distL="0" distR="0" wp14:anchorId="12AF115E" wp14:editId="613A0815">
                <wp:extent cx="874800" cy="720000"/>
                <wp:effectExtent l="0" t="0" r="1905" b="4445"/>
                <wp:docPr id="3" name="Picture 12" descr="изтеглен файл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изтеглен файл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8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42A5" w:rsidRPr="008640ED" w:rsidRDefault="002E42A5" w:rsidP="008640E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77B"/>
    <w:multiLevelType w:val="hybridMultilevel"/>
    <w:tmpl w:val="35D6E1AE"/>
    <w:lvl w:ilvl="0" w:tplc="1EFAD65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4771"/>
    <w:multiLevelType w:val="hybridMultilevel"/>
    <w:tmpl w:val="6C52F768"/>
    <w:lvl w:ilvl="0" w:tplc="64D82A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4113"/>
    <w:multiLevelType w:val="hybridMultilevel"/>
    <w:tmpl w:val="BCF0D850"/>
    <w:lvl w:ilvl="0" w:tplc="341EBF6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  <w:sz w:val="24"/>
        <w:szCs w:val="24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C36B3"/>
    <w:multiLevelType w:val="hybridMultilevel"/>
    <w:tmpl w:val="B9322FA6"/>
    <w:lvl w:ilvl="0" w:tplc="9000B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C17"/>
    <w:multiLevelType w:val="hybridMultilevel"/>
    <w:tmpl w:val="E79AAE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16"/>
        <w:szCs w:val="16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80DEF"/>
    <w:multiLevelType w:val="multilevel"/>
    <w:tmpl w:val="0D5CE8EE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1785" w:hanging="108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</w:lvl>
  </w:abstractNum>
  <w:abstractNum w:abstractNumId="6">
    <w:nsid w:val="3A7F5380"/>
    <w:multiLevelType w:val="hybridMultilevel"/>
    <w:tmpl w:val="2790464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A11C2"/>
    <w:multiLevelType w:val="hybridMultilevel"/>
    <w:tmpl w:val="EE6C2362"/>
    <w:lvl w:ilvl="0" w:tplc="A71EC6DC">
      <w:start w:val="1"/>
      <w:numFmt w:val="bullet"/>
      <w:lvlText w:val="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BF0D96"/>
    <w:multiLevelType w:val="hybridMultilevel"/>
    <w:tmpl w:val="CA1084B4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C4F28"/>
    <w:multiLevelType w:val="hybridMultilevel"/>
    <w:tmpl w:val="38CA16A8"/>
    <w:lvl w:ilvl="0" w:tplc="83B42E3E">
      <w:start w:val="1"/>
      <w:numFmt w:val="decimal"/>
      <w:lvlText w:val="%1."/>
      <w:lvlJc w:val="left"/>
      <w:pPr>
        <w:ind w:left="1636" w:hanging="360"/>
      </w:pPr>
      <w:rPr>
        <w:rFonts w:eastAsia="Calibri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6FB11BCC"/>
    <w:multiLevelType w:val="hybridMultilevel"/>
    <w:tmpl w:val="AF9694CA"/>
    <w:lvl w:ilvl="0" w:tplc="79F8BA4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9A234D"/>
    <w:multiLevelType w:val="hybridMultilevel"/>
    <w:tmpl w:val="E2D20D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77265"/>
    <w:multiLevelType w:val="hybridMultilevel"/>
    <w:tmpl w:val="BB5EBB42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9B0"/>
    <w:rsid w:val="00041104"/>
    <w:rsid w:val="0005601D"/>
    <w:rsid w:val="000848E6"/>
    <w:rsid w:val="000F7B18"/>
    <w:rsid w:val="00114003"/>
    <w:rsid w:val="00141213"/>
    <w:rsid w:val="001F5FF6"/>
    <w:rsid w:val="00232037"/>
    <w:rsid w:val="002947F2"/>
    <w:rsid w:val="002E42A5"/>
    <w:rsid w:val="002F79B0"/>
    <w:rsid w:val="00362159"/>
    <w:rsid w:val="00384C1F"/>
    <w:rsid w:val="003B1418"/>
    <w:rsid w:val="00400187"/>
    <w:rsid w:val="00450E35"/>
    <w:rsid w:val="00497C00"/>
    <w:rsid w:val="004E4B30"/>
    <w:rsid w:val="006054E4"/>
    <w:rsid w:val="00630944"/>
    <w:rsid w:val="00785F43"/>
    <w:rsid w:val="007D61EA"/>
    <w:rsid w:val="00846D2B"/>
    <w:rsid w:val="008640ED"/>
    <w:rsid w:val="009C221B"/>
    <w:rsid w:val="00BC79D9"/>
    <w:rsid w:val="00BE534D"/>
    <w:rsid w:val="00E1148E"/>
    <w:rsid w:val="00E47672"/>
    <w:rsid w:val="00E9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B0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2F79B0"/>
    <w:pPr>
      <w:keepNext/>
      <w:jc w:val="center"/>
      <w:outlineLvl w:val="4"/>
    </w:pPr>
    <w:rPr>
      <w:b/>
      <w:bCs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"/>
    <w:rsid w:val="002F79B0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firstline">
    <w:name w:val="firstline"/>
    <w:basedOn w:val="a"/>
    <w:rsid w:val="002F79B0"/>
    <w:pPr>
      <w:spacing w:before="100" w:beforeAutospacing="1" w:after="100" w:afterAutospacing="1"/>
    </w:pPr>
    <w:rPr>
      <w:lang w:val="bg-BG" w:eastAsia="bg-BG"/>
    </w:rPr>
  </w:style>
  <w:style w:type="paragraph" w:styleId="a3">
    <w:name w:val="List Paragraph"/>
    <w:aliases w:val="Question"/>
    <w:basedOn w:val="a"/>
    <w:link w:val="a4"/>
    <w:uiPriority w:val="34"/>
    <w:qFormat/>
    <w:rsid w:val="002F79B0"/>
    <w:pPr>
      <w:ind w:left="720"/>
      <w:contextualSpacing/>
    </w:pPr>
  </w:style>
  <w:style w:type="character" w:customStyle="1" w:styleId="a4">
    <w:name w:val="Списък на абзаци Знак"/>
    <w:aliases w:val="Question Знак"/>
    <w:link w:val="a3"/>
    <w:uiPriority w:val="34"/>
    <w:locked/>
    <w:rsid w:val="002F79B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Hyperlink"/>
    <w:uiPriority w:val="99"/>
    <w:rsid w:val="002F79B0"/>
    <w:rPr>
      <w:color w:val="0000FF"/>
      <w:u w:val="single"/>
    </w:rPr>
  </w:style>
  <w:style w:type="paragraph" w:customStyle="1" w:styleId="Default">
    <w:name w:val="Default"/>
    <w:rsid w:val="002F79B0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AA">
    <w:name w:val="Body A A"/>
    <w:rsid w:val="002F79B0"/>
    <w:pPr>
      <w:shd w:val="clear" w:color="auto" w:fill="FFFFFF"/>
      <w:spacing w:before="0" w:beforeAutospacing="0" w:after="0" w:afterAutospacing="0" w:line="100" w:lineRule="atLeast"/>
    </w:pPr>
    <w:rPr>
      <w:rFonts w:ascii="Helvetica Neue" w:eastAsia="Arial Unicode MS" w:hAnsi="Helvetica Neue" w:cs="Arial Unicode MS"/>
      <w:color w:val="000000"/>
      <w:kern w:val="2"/>
      <w:u w:color="000000"/>
      <w:lang w:val="en-US" w:eastAsia="hi-IN" w:bidi="hi-IN"/>
    </w:rPr>
  </w:style>
  <w:style w:type="character" w:customStyle="1" w:styleId="FontStyle31">
    <w:name w:val="Font Style31"/>
    <w:rsid w:val="002F79B0"/>
    <w:rPr>
      <w:rFonts w:ascii="Times New Roman" w:hAnsi="Times New Roman" w:cs="Times New Roman" w:hint="default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36215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2159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36215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2159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36215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36215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62159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header"/>
    <w:aliases w:val=" Char1,Char1"/>
    <w:basedOn w:val="a"/>
    <w:link w:val="ae"/>
    <w:uiPriority w:val="99"/>
    <w:unhideWhenUsed/>
    <w:rsid w:val="00630944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aliases w:val=" Char1 Знак,Char1 Знак"/>
    <w:basedOn w:val="a0"/>
    <w:link w:val="ad"/>
    <w:uiPriority w:val="99"/>
    <w:rsid w:val="006309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footer"/>
    <w:basedOn w:val="a"/>
    <w:link w:val="af0"/>
    <w:uiPriority w:val="99"/>
    <w:unhideWhenUsed/>
    <w:rsid w:val="00630944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30944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1">
    <w:name w:val="Мрежа в таблица1"/>
    <w:basedOn w:val="a1"/>
    <w:next w:val="af1"/>
    <w:uiPriority w:val="39"/>
    <w:rsid w:val="008640ED"/>
    <w:pPr>
      <w:spacing w:before="0" w:beforeAutospacing="0" w:after="0" w:afterAutospacing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8640E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f1"/>
    <w:uiPriority w:val="39"/>
    <w:rsid w:val="00846D2B"/>
    <w:pPr>
      <w:spacing w:before="0" w:beforeAutospacing="0" w:after="0" w:afterAutospacing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B0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2F79B0"/>
    <w:pPr>
      <w:keepNext/>
      <w:jc w:val="center"/>
      <w:outlineLvl w:val="4"/>
    </w:pPr>
    <w:rPr>
      <w:b/>
      <w:bCs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Heading 5 Char"/>
    <w:basedOn w:val="a0"/>
    <w:link w:val="5"/>
    <w:uiPriority w:val="9"/>
    <w:rsid w:val="002F79B0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firstline">
    <w:name w:val="firstline"/>
    <w:basedOn w:val="a"/>
    <w:rsid w:val="002F79B0"/>
    <w:pPr>
      <w:spacing w:before="100" w:beforeAutospacing="1" w:after="100" w:afterAutospacing="1"/>
    </w:pPr>
    <w:rPr>
      <w:lang w:val="bg-BG" w:eastAsia="bg-BG"/>
    </w:rPr>
  </w:style>
  <w:style w:type="paragraph" w:styleId="a3">
    <w:name w:val="List Paragraph"/>
    <w:aliases w:val="Question"/>
    <w:basedOn w:val="a"/>
    <w:link w:val="a4"/>
    <w:uiPriority w:val="34"/>
    <w:qFormat/>
    <w:rsid w:val="002F79B0"/>
    <w:pPr>
      <w:ind w:left="720"/>
      <w:contextualSpacing/>
    </w:pPr>
  </w:style>
  <w:style w:type="character" w:customStyle="1" w:styleId="a4">
    <w:name w:val="List Paragraph Char"/>
    <w:aliases w:val="Question Char"/>
    <w:link w:val="a3"/>
    <w:uiPriority w:val="34"/>
    <w:locked/>
    <w:rsid w:val="002F79B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Hyperlink"/>
    <w:uiPriority w:val="99"/>
    <w:rsid w:val="002F79B0"/>
    <w:rPr>
      <w:color w:val="0000FF"/>
      <w:u w:val="single"/>
    </w:rPr>
  </w:style>
  <w:style w:type="paragraph" w:customStyle="1" w:styleId="Default">
    <w:name w:val="Default"/>
    <w:rsid w:val="002F79B0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AA">
    <w:name w:val="Body A A"/>
    <w:rsid w:val="002F79B0"/>
    <w:pPr>
      <w:shd w:val="clear" w:color="auto" w:fill="FFFFFF"/>
      <w:spacing w:before="0" w:beforeAutospacing="0" w:after="0" w:afterAutospacing="0" w:line="100" w:lineRule="atLeast"/>
    </w:pPr>
    <w:rPr>
      <w:rFonts w:ascii="Helvetica Neue" w:eastAsia="Arial Unicode MS" w:hAnsi="Helvetica Neue" w:cs="Arial Unicode MS"/>
      <w:color w:val="000000"/>
      <w:kern w:val="2"/>
      <w:u w:color="000000"/>
      <w:lang w:val="en-US" w:eastAsia="hi-IN" w:bidi="hi-IN"/>
    </w:rPr>
  </w:style>
  <w:style w:type="character" w:customStyle="1" w:styleId="FontStyle31">
    <w:name w:val="Font Style31"/>
    <w:rsid w:val="002F79B0"/>
    <w:rPr>
      <w:rFonts w:ascii="Times New Roman" w:hAnsi="Times New Roman" w:cs="Times New Roman" w:hint="default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36215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2159"/>
    <w:rPr>
      <w:sz w:val="20"/>
      <w:szCs w:val="20"/>
    </w:rPr>
  </w:style>
  <w:style w:type="character" w:customStyle="1" w:styleId="a8">
    <w:name w:val="Comment Text Char"/>
    <w:basedOn w:val="a0"/>
    <w:link w:val="a7"/>
    <w:uiPriority w:val="99"/>
    <w:semiHidden/>
    <w:rsid w:val="0036215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2159"/>
    <w:rPr>
      <w:b/>
      <w:bCs/>
    </w:rPr>
  </w:style>
  <w:style w:type="character" w:customStyle="1" w:styleId="aa">
    <w:name w:val="Comment Subject Char"/>
    <w:basedOn w:val="a8"/>
    <w:link w:val="a9"/>
    <w:uiPriority w:val="99"/>
    <w:semiHidden/>
    <w:rsid w:val="0036215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362159"/>
    <w:rPr>
      <w:rFonts w:ascii="Tahoma" w:hAnsi="Tahoma" w:cs="Tahoma"/>
      <w:sz w:val="16"/>
      <w:szCs w:val="16"/>
    </w:rPr>
  </w:style>
  <w:style w:type="character" w:customStyle="1" w:styleId="ac">
    <w:name w:val="Balloon Text Char"/>
    <w:basedOn w:val="a0"/>
    <w:link w:val="ab"/>
    <w:uiPriority w:val="99"/>
    <w:semiHidden/>
    <w:rsid w:val="00362159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header"/>
    <w:basedOn w:val="a"/>
    <w:link w:val="ae"/>
    <w:uiPriority w:val="99"/>
    <w:unhideWhenUsed/>
    <w:rsid w:val="00630944"/>
    <w:pPr>
      <w:tabs>
        <w:tab w:val="center" w:pos="4536"/>
        <w:tab w:val="right" w:pos="9072"/>
      </w:tabs>
    </w:pPr>
  </w:style>
  <w:style w:type="character" w:customStyle="1" w:styleId="ae">
    <w:name w:val="Header Char"/>
    <w:basedOn w:val="a0"/>
    <w:link w:val="ad"/>
    <w:uiPriority w:val="99"/>
    <w:rsid w:val="006309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footer"/>
    <w:basedOn w:val="a"/>
    <w:link w:val="af0"/>
    <w:uiPriority w:val="99"/>
    <w:unhideWhenUsed/>
    <w:rsid w:val="00630944"/>
    <w:pPr>
      <w:tabs>
        <w:tab w:val="center" w:pos="4536"/>
        <w:tab w:val="right" w:pos="9072"/>
      </w:tabs>
    </w:pPr>
  </w:style>
  <w:style w:type="character" w:customStyle="1" w:styleId="af0">
    <w:name w:val="Footer Char"/>
    <w:basedOn w:val="a0"/>
    <w:link w:val="af"/>
    <w:uiPriority w:val="99"/>
    <w:rsid w:val="00630944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1">
    <w:name w:val="Мрежа в таблица1"/>
    <w:basedOn w:val="a1"/>
    <w:next w:val="af1"/>
    <w:uiPriority w:val="39"/>
    <w:rsid w:val="008640ED"/>
    <w:pPr>
      <w:spacing w:before="0" w:beforeAutospacing="0" w:after="0" w:afterAutospacing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8640E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0500-DD34-4ECB-A8EA-0CED0C40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toshko</dc:creator>
  <cp:lastModifiedBy>Lenovo 1</cp:lastModifiedBy>
  <cp:revision>11</cp:revision>
  <dcterms:created xsi:type="dcterms:W3CDTF">2019-08-07T14:06:00Z</dcterms:created>
  <dcterms:modified xsi:type="dcterms:W3CDTF">2019-09-24T11:16:00Z</dcterms:modified>
</cp:coreProperties>
</file>