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4B" w:rsidRDefault="0066084B" w:rsidP="002C265C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ar-SA"/>
        </w:rPr>
      </w:pPr>
    </w:p>
    <w:p w:rsidR="00AF3239" w:rsidRPr="00597F8A" w:rsidRDefault="00AF3239" w:rsidP="002C265C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ar-SA"/>
        </w:rPr>
      </w:pPr>
      <w:r w:rsidRPr="0059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ar-SA"/>
        </w:rPr>
        <w:t xml:space="preserve">РАЗДЕЛ </w:t>
      </w:r>
      <w:r w:rsidR="0010003A" w:rsidRPr="0059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ar-SA"/>
        </w:rPr>
        <w:t>Х</w:t>
      </w:r>
      <w:r w:rsidRPr="0059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ar-SA"/>
        </w:rPr>
        <w:t xml:space="preserve">. </w:t>
      </w:r>
      <w:r w:rsidRPr="00597F8A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 xml:space="preserve">МЕТОДИКА ЗА </w:t>
      </w:r>
      <w:r w:rsidRPr="00597F8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 xml:space="preserve">ОПРЕДЕЛЯНЕ НА КОМПЛЕКСНАТА </w:t>
      </w:r>
      <w:r w:rsidR="00703DD6" w:rsidRPr="00597F8A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ОЦЕНКА НА ОФЕРТИТЕ</w:t>
      </w:r>
    </w:p>
    <w:p w:rsidR="00674105" w:rsidRPr="00597F8A" w:rsidRDefault="00C10E46" w:rsidP="006849F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</w:t>
      </w:r>
    </w:p>
    <w:p w:rsidR="002E52CC" w:rsidRPr="00597F8A" w:rsidRDefault="002E52CC" w:rsidP="006849F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62208" w:rsidRPr="00862208" w:rsidRDefault="00862208" w:rsidP="00862208">
      <w:pPr>
        <w:spacing w:after="0"/>
        <w:ind w:right="23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  <w:r w:rsidRPr="0086220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основание чл. 70, ал. 2, т. 3</w:t>
      </w:r>
      <w:r w:rsidR="000B5D4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от </w:t>
      </w:r>
      <w:r w:rsidRPr="0086220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ЗОП избраният критерий за оценка на офертите е </w:t>
      </w:r>
      <w:r w:rsidRPr="008622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"ОПТИМАЛНО СЪОТНОШЕНИЕ КАЧЕСТВО/ЦЕНА"</w:t>
      </w:r>
      <w:r w:rsidRPr="0086220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C10631" w:rsidRDefault="00C10631" w:rsidP="00862208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</w:p>
    <w:p w:rsidR="00862208" w:rsidRPr="00862208" w:rsidRDefault="00862208" w:rsidP="00862208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Критерият за възлагане е оптимално съотношение качество/цена. На оценка подлежи всяко предложение на допуснатите участници, отговарящо на изискванията на възложителя.</w:t>
      </w:r>
    </w:p>
    <w:p w:rsidR="00862208" w:rsidRPr="00862208" w:rsidRDefault="00862208" w:rsidP="00862208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Класирането на допуснатите до участие оферти се извършва на база на получената за всяка оферта „Комплексна оценка", като сума от оценките по определените в Методиката за оценка показатели.</w:t>
      </w:r>
    </w:p>
    <w:p w:rsidR="00862208" w:rsidRPr="00862208" w:rsidRDefault="00862208" w:rsidP="00862208">
      <w:pPr>
        <w:spacing w:after="0"/>
        <w:contextualSpacing/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</w:pPr>
    </w:p>
    <w:p w:rsidR="00862208" w:rsidRPr="00862208" w:rsidRDefault="00862208" w:rsidP="000B5D4B">
      <w:pPr>
        <w:spacing w:after="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</w:pPr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Показатели за оценка</w:t>
      </w:r>
    </w:p>
    <w:p w:rsidR="00862208" w:rsidRPr="00862208" w:rsidRDefault="00862208" w:rsidP="000B5D4B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Комплексната оценка </w:t>
      </w:r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(КО</w:t>
      </w: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) има максимална стойност </w:t>
      </w:r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100</w:t>
      </w: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 (сто) точки.</w:t>
      </w:r>
    </w:p>
    <w:p w:rsidR="00862208" w:rsidRPr="00862208" w:rsidRDefault="00862208" w:rsidP="000B5D4B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Комплексната оценка (</w:t>
      </w:r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КО</w:t>
      </w: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) на всеки участник се формира от следните два показателя:</w:t>
      </w:r>
    </w:p>
    <w:p w:rsidR="00862208" w:rsidRPr="00862208" w:rsidRDefault="00862208" w:rsidP="000B5D4B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К1</w:t>
      </w: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 - Предложена цена - максимална оценка - </w:t>
      </w:r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50</w:t>
      </w: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 точки</w:t>
      </w:r>
    </w:p>
    <w:p w:rsidR="00862208" w:rsidRPr="00862208" w:rsidRDefault="00862208" w:rsidP="000B5D4B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К2</w:t>
      </w: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 - Организация за качествено изпълнение на поръчката - максимална оценка - </w:t>
      </w:r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50</w:t>
      </w: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 точки</w:t>
      </w:r>
    </w:p>
    <w:p w:rsidR="00862208" w:rsidRPr="00862208" w:rsidRDefault="00862208" w:rsidP="000B5D4B">
      <w:pPr>
        <w:spacing w:after="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</w:pPr>
    </w:p>
    <w:p w:rsidR="00862208" w:rsidRPr="00862208" w:rsidRDefault="00862208" w:rsidP="000B5D4B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К1</w:t>
      </w: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 - Предложена цена - показателят се изчислява по следната Формула:</w:t>
      </w:r>
    </w:p>
    <w:p w:rsidR="00862208" w:rsidRPr="00862208" w:rsidRDefault="00862208" w:rsidP="000B5D4B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К1</w:t>
      </w: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 = (Цена </w:t>
      </w:r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мин.</w:t>
      </w: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 / Цена </w:t>
      </w:r>
      <w:proofErr w:type="spellStart"/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участн</w:t>
      </w:r>
      <w:proofErr w:type="spellEnd"/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.</w:t>
      </w: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) </w:t>
      </w:r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* 50</w:t>
      </w: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, където</w:t>
      </w:r>
    </w:p>
    <w:p w:rsidR="00862208" w:rsidRPr="00862208" w:rsidRDefault="00862208" w:rsidP="000B5D4B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Цена мин</w:t>
      </w: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. е най-ниската предложена цена от участник.</w:t>
      </w:r>
    </w:p>
    <w:p w:rsidR="00862208" w:rsidRPr="00862208" w:rsidRDefault="00862208" w:rsidP="000B5D4B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Цена </w:t>
      </w:r>
      <w:proofErr w:type="spellStart"/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участн</w:t>
      </w:r>
      <w:proofErr w:type="spellEnd"/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., </w:t>
      </w:r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е цената, предложена от даден участник съгласно ценовото му предложение</w:t>
      </w: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. </w:t>
      </w:r>
    </w:p>
    <w:p w:rsidR="00862208" w:rsidRPr="00862208" w:rsidRDefault="00862208" w:rsidP="000B5D4B">
      <w:pPr>
        <w:spacing w:after="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</w:pPr>
    </w:p>
    <w:p w:rsidR="00862208" w:rsidRPr="00862208" w:rsidRDefault="00862208" w:rsidP="00862208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К2</w:t>
      </w: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 - Организация за качествено изпълнение на поръчката - в техническото си предложение, участникът трябва да посочи организацията за изпълнение, съгласно Техническата спецификация. Оценява се посочената организация на работа.</w:t>
      </w:r>
    </w:p>
    <w:p w:rsidR="00862208" w:rsidRPr="00862208" w:rsidRDefault="00862208" w:rsidP="00862208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Показателят се изчислява по следният начин:</w:t>
      </w:r>
    </w:p>
    <w:p w:rsidR="00862208" w:rsidRPr="00862208" w:rsidRDefault="00862208" w:rsidP="00862208">
      <w:pPr>
        <w:spacing w:after="0"/>
        <w:contextualSpacing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1"/>
        <w:gridCol w:w="1729"/>
      </w:tblGrid>
      <w:tr w:rsidR="00862208" w:rsidRPr="00862208" w:rsidTr="007E7D23"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62208" w:rsidRPr="00862208" w:rsidRDefault="00862208" w:rsidP="00862208">
            <w:pPr>
              <w:spacing w:after="0"/>
              <w:ind w:right="260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 w:eastAsia="bg-BG"/>
              </w:rPr>
              <w:t>К2 - Организация за качествено изпълнение на поръчката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862208" w:rsidRPr="00862208" w:rsidRDefault="00862208" w:rsidP="00862208">
            <w:pPr>
              <w:spacing w:after="0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 w:eastAsia="bg-BG"/>
              </w:rPr>
              <w:t>Максимален брой точки – 50</w:t>
            </w:r>
          </w:p>
        </w:tc>
      </w:tr>
      <w:tr w:rsidR="00862208" w:rsidRPr="00862208" w:rsidTr="007E7D23"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08" w:rsidRPr="00862208" w:rsidRDefault="00862208" w:rsidP="008622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</w:t>
            </w:r>
          </w:p>
          <w:p w:rsidR="00862208" w:rsidRPr="00862208" w:rsidRDefault="00862208" w:rsidP="00862208">
            <w:pPr>
              <w:numPr>
                <w:ilvl w:val="0"/>
                <w:numId w:val="26"/>
              </w:numPr>
              <w:tabs>
                <w:tab w:val="left" w:pos="314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 xml:space="preserve">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дейностите, които са необходими за качественото и </w:t>
            </w: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lastRenderedPageBreak/>
              <w:t>срочно изпълнение на възложената услуга.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08" w:rsidRPr="00862208" w:rsidRDefault="00862208" w:rsidP="00862208">
            <w:pPr>
              <w:spacing w:after="0"/>
              <w:ind w:right="260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62208" w:rsidRPr="00862208" w:rsidRDefault="00862208" w:rsidP="00862208">
            <w:pPr>
              <w:spacing w:after="0"/>
              <w:ind w:right="260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62208" w:rsidRPr="00862208" w:rsidRDefault="00862208" w:rsidP="00862208">
            <w:pPr>
              <w:spacing w:after="0"/>
              <w:ind w:right="260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62208" w:rsidRPr="00862208" w:rsidRDefault="00862208" w:rsidP="00862208">
            <w:pPr>
              <w:spacing w:after="0"/>
              <w:ind w:right="260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 w:eastAsia="bg-BG"/>
              </w:rPr>
              <w:t>34 т.</w:t>
            </w:r>
          </w:p>
        </w:tc>
      </w:tr>
      <w:tr w:rsidR="00862208" w:rsidRPr="00862208" w:rsidTr="007E7D23">
        <w:tc>
          <w:tcPr>
            <w:tcW w:w="8037" w:type="dxa"/>
            <w:shd w:val="clear" w:color="auto" w:fill="auto"/>
          </w:tcPr>
          <w:p w:rsidR="00862208" w:rsidRPr="00862208" w:rsidRDefault="00862208" w:rsidP="00862208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lastRenderedPageBreak/>
              <w:t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</w:t>
            </w:r>
          </w:p>
          <w:p w:rsidR="00862208" w:rsidRPr="00862208" w:rsidRDefault="00862208" w:rsidP="00862208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>- участникът е предложил организация на работата на ключовия екип, посочил е как се разпределят отговорностите и дейностите между тях, начини за</w:t>
            </w:r>
            <w:r w:rsidR="000B5D4B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 xml:space="preserve">осъществяване на комуникацията с Възложителя, координация и съгласуване на дейностите, които са необходими за качественото и срочно изпълнение на възложената услуга. </w:t>
            </w:r>
          </w:p>
          <w:p w:rsidR="00862208" w:rsidRPr="00862208" w:rsidRDefault="00862208" w:rsidP="008622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е налично </w:t>
            </w:r>
            <w:r w:rsidRPr="00862208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val="bg-BG" w:eastAsia="bg-BG"/>
              </w:rPr>
              <w:t>едно</w:t>
            </w: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val="bg-BG" w:eastAsia="bg-BG"/>
              </w:rPr>
              <w:t xml:space="preserve"> </w:t>
            </w: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>от следните обстоятелства:</w:t>
            </w:r>
          </w:p>
          <w:p w:rsidR="00862208" w:rsidRPr="00862208" w:rsidRDefault="00862208" w:rsidP="00862208">
            <w:pPr>
              <w:tabs>
                <w:tab w:val="left" w:pos="933"/>
              </w:tabs>
              <w:spacing w:after="0"/>
              <w:ind w:firstLine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bg-BG" w:eastAsia="bg-BG"/>
              </w:rPr>
              <w:t>1. За всяка от дейностите е показано разпределението по експерти (кой какво ще изпълнява) на ниво отделна задача</w:t>
            </w: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 xml:space="preserve"> 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дефинирани начало и край и измерими резултати);</w:t>
            </w:r>
          </w:p>
          <w:p w:rsidR="00862208" w:rsidRPr="00862208" w:rsidRDefault="00862208" w:rsidP="00862208">
            <w:pPr>
              <w:tabs>
                <w:tab w:val="left" w:pos="933"/>
              </w:tabs>
              <w:spacing w:after="0"/>
              <w:ind w:firstLine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>2. За всяка дейност са дефинирани необходимите ресурси за нейното изпълнение и задълженията на отговорния/те за изпълнението й експерт/и.</w:t>
            </w:r>
          </w:p>
          <w:p w:rsidR="00862208" w:rsidRPr="00862208" w:rsidRDefault="00862208" w:rsidP="00862208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 xml:space="preserve"> „Обосновани“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08" w:rsidRPr="00862208" w:rsidRDefault="00862208" w:rsidP="00862208">
            <w:pPr>
              <w:spacing w:after="0"/>
              <w:ind w:right="260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 w:eastAsia="bg-BG"/>
              </w:rPr>
              <w:t>42 т.</w:t>
            </w:r>
          </w:p>
        </w:tc>
      </w:tr>
      <w:tr w:rsidR="00862208" w:rsidRPr="00862208" w:rsidTr="007E7D23"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08" w:rsidRPr="00862208" w:rsidRDefault="00862208" w:rsidP="00862208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</w:t>
            </w:r>
          </w:p>
          <w:p w:rsidR="00862208" w:rsidRPr="00862208" w:rsidRDefault="00862208" w:rsidP="00862208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>- участникът е предложил организация на работата на ключовия екип, посочил е как се разпределят отговорностите и дейностите между тях, начини за</w:t>
            </w:r>
            <w:r w:rsidR="00C10631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 xml:space="preserve">осъществяване на комуникацията с Възложителя, координация и съгласуване на дейностите, които са необходими за качественото и срочно изпълнение на възложената услуга. </w:t>
            </w:r>
          </w:p>
          <w:p w:rsidR="00862208" w:rsidRPr="00862208" w:rsidRDefault="00862208" w:rsidP="008622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са налични </w:t>
            </w:r>
            <w:r w:rsidRPr="00862208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val="bg-BG" w:eastAsia="bg-BG"/>
              </w:rPr>
              <w:t>две</w:t>
            </w: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 xml:space="preserve"> от следните обстоятелства:</w:t>
            </w:r>
          </w:p>
          <w:p w:rsidR="00862208" w:rsidRPr="00862208" w:rsidRDefault="00862208" w:rsidP="00862208">
            <w:pPr>
              <w:tabs>
                <w:tab w:val="left" w:pos="933"/>
              </w:tabs>
              <w:spacing w:after="0"/>
              <w:ind w:firstLine="58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bg-BG" w:eastAsia="bg-BG"/>
              </w:rPr>
              <w:t>1. За всяка от дейностите е показано разпределението по експерти (кой какво ще изпълнява) на ниво отделна задача</w:t>
            </w: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 xml:space="preserve"> 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</w:t>
            </w: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lastRenderedPageBreak/>
              <w:t>има дефинирани начало и край и измерими резултати);</w:t>
            </w:r>
          </w:p>
          <w:p w:rsidR="00862208" w:rsidRPr="00862208" w:rsidRDefault="00862208" w:rsidP="00862208">
            <w:pPr>
              <w:tabs>
                <w:tab w:val="left" w:pos="506"/>
                <w:tab w:val="left" w:pos="93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 xml:space="preserve">        2. За всяка дейност са дефинирани необходимите ресурси за нейното изпълнение и задълженията на отговорния/те за изпълнението й експерт/и.</w:t>
            </w:r>
          </w:p>
          <w:p w:rsidR="00862208" w:rsidRPr="00862208" w:rsidRDefault="00862208" w:rsidP="00862208">
            <w:pPr>
              <w:spacing w:after="0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sz w:val="24"/>
                <w:szCs w:val="24"/>
                <w:lang w:val="bg-BG" w:eastAsia="bg-BG"/>
              </w:rPr>
              <w:t xml:space="preserve"> „Обосновани“ за целите на настоящата методика, означава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08" w:rsidRPr="00862208" w:rsidRDefault="00862208" w:rsidP="00862208">
            <w:pPr>
              <w:spacing w:after="0"/>
              <w:ind w:right="260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62208" w:rsidRPr="00862208" w:rsidRDefault="00862208" w:rsidP="00862208">
            <w:pPr>
              <w:spacing w:after="0"/>
              <w:ind w:right="260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62208" w:rsidRPr="00862208" w:rsidRDefault="00862208" w:rsidP="00862208">
            <w:pPr>
              <w:spacing w:after="0"/>
              <w:ind w:right="260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62208" w:rsidRPr="00862208" w:rsidRDefault="00862208" w:rsidP="00862208">
            <w:pPr>
              <w:spacing w:after="0"/>
              <w:ind w:right="260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6220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 w:eastAsia="bg-BG"/>
              </w:rPr>
              <w:t>50 т.</w:t>
            </w:r>
          </w:p>
        </w:tc>
      </w:tr>
    </w:tbl>
    <w:p w:rsidR="00862208" w:rsidRPr="00862208" w:rsidRDefault="00862208" w:rsidP="00862208">
      <w:pPr>
        <w:spacing w:after="0"/>
        <w:ind w:right="260"/>
        <w:contextualSpacing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</w:p>
    <w:p w:rsidR="00862208" w:rsidRPr="00862208" w:rsidRDefault="00862208" w:rsidP="000B5D4B">
      <w:pPr>
        <w:spacing w:after="0"/>
        <w:ind w:right="26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Комплексната оценка се изчислява по формулата:</w:t>
      </w:r>
    </w:p>
    <w:p w:rsidR="00862208" w:rsidRPr="00862208" w:rsidRDefault="00862208" w:rsidP="000B5D4B">
      <w:pPr>
        <w:spacing w:after="0"/>
        <w:ind w:right="26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</w:pPr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КО = К1</w:t>
      </w:r>
      <w:r w:rsidR="000B5D4B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 xml:space="preserve"> </w:t>
      </w:r>
      <w:r w:rsidRPr="00862208"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  <w:t>+ K2 = ....... бр. точки</w:t>
      </w:r>
    </w:p>
    <w:p w:rsidR="00862208" w:rsidRPr="00862208" w:rsidRDefault="00862208" w:rsidP="000B5D4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Резултатите на всеки участник по КО се изчисляват до втория знак след десетичната запетая.</w:t>
      </w:r>
    </w:p>
    <w:p w:rsidR="00862208" w:rsidRPr="00862208" w:rsidRDefault="00862208" w:rsidP="00862208">
      <w:pPr>
        <w:spacing w:after="0"/>
        <w:ind w:right="260"/>
        <w:contextualSpacing/>
        <w:rPr>
          <w:rFonts w:ascii="Times New Roman" w:eastAsia="Arial Unicode MS" w:hAnsi="Times New Roman" w:cs="Times New Roman"/>
          <w:b/>
          <w:sz w:val="24"/>
          <w:szCs w:val="24"/>
          <w:lang w:val="bg-BG" w:eastAsia="bg-BG"/>
        </w:rPr>
      </w:pPr>
    </w:p>
    <w:p w:rsidR="00862208" w:rsidRPr="00862208" w:rsidRDefault="00862208" w:rsidP="008622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Методиката е съставена при използването на критерия „Оптимално съотношение качество/цена". За целите на балансирането на това съотношение е предвидено те да са поравно разпределени. Цената се определя по математическа формула по реда на чл.</w:t>
      </w:r>
      <w:r w:rsidR="000B5D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70, ал.</w:t>
      </w:r>
      <w:r w:rsidR="000B5D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7, </w:t>
      </w:r>
      <w:r w:rsidR="000B5D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т. 3, </w:t>
      </w: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б. „а" от ЗОП. Подходът при оценяване на качеството е базиран на определяне по реда на чл.70, ал.</w:t>
      </w:r>
      <w:r w:rsidR="000B5D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7,</w:t>
      </w:r>
      <w:r w:rsidR="000B5D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 3,</w:t>
      </w: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б. „б", чрез експертна оценка. При определяне на стойностите чрез експертна оценка е взето под внимание следното:</w:t>
      </w:r>
    </w:p>
    <w:p w:rsidR="00862208" w:rsidRPr="00862208" w:rsidRDefault="00862208" w:rsidP="008622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На първо място, в настоящата методика не е предвидено да се оценява пълнотата и начинът на представяне на информацията, като по този начин е спазена забраната на чл. 33 от ППЗОП.</w:t>
      </w:r>
    </w:p>
    <w:p w:rsidR="00862208" w:rsidRPr="00862208" w:rsidRDefault="00862208" w:rsidP="008622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На второ място, начинът на оценяване по настоящата методика дава възможност да бъдат сравнени и оценени</w:t>
      </w:r>
      <w:r w:rsidRPr="008622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 xml:space="preserve"> обективно</w:t>
      </w: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техническите предложения на участниците, тъй като дефинираното надграждане става</w:t>
      </w:r>
      <w:r w:rsidRPr="008622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 xml:space="preserve"> не на субективен, а на обективен принцип</w:t>
      </w: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По този начин е спазено изискването на чл.70, ал.</w:t>
      </w:r>
      <w:r w:rsidR="00D42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7, т.</w:t>
      </w:r>
      <w:r w:rsidR="00D42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 от ЗОП.</w:t>
      </w:r>
    </w:p>
    <w:p w:rsidR="00862208" w:rsidRPr="00862208" w:rsidRDefault="00862208" w:rsidP="008622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На трето място, методиката дава пълна яснота на участни</w:t>
      </w:r>
      <w:bookmarkStart w:id="0" w:name="_GoBack"/>
      <w:bookmarkEnd w:id="0"/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ците за правилата, по които ще се дават оценки по техническия показател. </w:t>
      </w:r>
    </w:p>
    <w:p w:rsidR="00862208" w:rsidRPr="00862208" w:rsidRDefault="00862208" w:rsidP="008622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 не на последно място, методиката е построена като правила по начин, по който няма неизвестност за участниците какво следва да предлагат, за да бъдат оценени с конкретния брой точки. Няма използвани термини като “подробно" или „точно", каращи участниците да тълкуват или гадаят волята на възложителя. Изискваните от участниците предложения, които ще вземат участие в методиката са точно рамкирани и дефинирани.</w:t>
      </w:r>
    </w:p>
    <w:p w:rsidR="00C10E46" w:rsidRPr="00597F8A" w:rsidRDefault="00862208" w:rsidP="00B9671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Гореизложеното дава предварителна пълна яснота на участниците относно правилата на оценяване, които ще се прилагат, с което е спазена и нормата на</w:t>
      </w:r>
      <w:r w:rsidRPr="008622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 xml:space="preserve"> </w:t>
      </w:r>
      <w:r w:rsidRPr="00862208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чл.</w:t>
      </w:r>
      <w:r w:rsidR="00C33711" w:rsidRPr="00C33711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</w:t>
      </w:r>
      <w:r w:rsidRPr="00862208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70, ал.</w:t>
      </w:r>
      <w:r w:rsidR="00C33711" w:rsidRPr="00C33711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</w:t>
      </w:r>
      <w:r w:rsidRPr="00862208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7, т.</w:t>
      </w:r>
      <w:r w:rsidR="00C33711" w:rsidRPr="00C33711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</w:t>
      </w:r>
      <w:r w:rsidRPr="00862208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З,</w:t>
      </w: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б. „б"</w:t>
      </w:r>
      <w:r w:rsidRPr="00862208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от ЗОП</w:t>
      </w:r>
      <w:r w:rsidRPr="008622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.</w:t>
      </w: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Дефинирайки и спазвайки настоящите правила, възложителят спазва и разпоредбата на</w:t>
      </w:r>
      <w:r w:rsidRPr="008622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 xml:space="preserve"> чл.</w:t>
      </w:r>
      <w:r w:rsidR="00C337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 xml:space="preserve"> </w:t>
      </w:r>
      <w:r w:rsidRPr="008622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70, ал.</w:t>
      </w:r>
      <w:r w:rsidR="00C337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 xml:space="preserve"> </w:t>
      </w:r>
      <w:r w:rsidRPr="008622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7, т.</w:t>
      </w:r>
      <w:r w:rsidR="00C337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 xml:space="preserve"> </w:t>
      </w:r>
      <w:r w:rsidRPr="008622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1 от ЗОП,</w:t>
      </w: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според която начинът на определяне на оценката по т</w:t>
      </w:r>
      <w:r w:rsidR="00C337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8622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зи показател трябва да дава възможност да се оцени нивото на изпълнение, предложено във всяко оферта, в съответствие с предмета на поръчката и техническите спецификации.</w:t>
      </w:r>
    </w:p>
    <w:sectPr w:rsidR="00C10E46" w:rsidRPr="00597F8A" w:rsidSect="00597F8A">
      <w:headerReference w:type="default" r:id="rId9"/>
      <w:pgSz w:w="11906" w:h="16838"/>
      <w:pgMar w:top="1417" w:right="110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67" w:rsidRDefault="00FD1F67" w:rsidP="00182991">
      <w:pPr>
        <w:spacing w:after="0" w:line="240" w:lineRule="auto"/>
      </w:pPr>
      <w:r>
        <w:separator/>
      </w:r>
    </w:p>
  </w:endnote>
  <w:endnote w:type="continuationSeparator" w:id="0">
    <w:p w:rsidR="00FD1F67" w:rsidRDefault="00FD1F67" w:rsidP="001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67" w:rsidRDefault="00FD1F67" w:rsidP="00182991">
      <w:pPr>
        <w:spacing w:after="0" w:line="240" w:lineRule="auto"/>
      </w:pPr>
      <w:r>
        <w:separator/>
      </w:r>
    </w:p>
  </w:footnote>
  <w:footnote w:type="continuationSeparator" w:id="0">
    <w:p w:rsidR="00FD1F67" w:rsidRDefault="00FD1F67" w:rsidP="0018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9639" w:type="dxa"/>
      <w:tblLayout w:type="fixed"/>
      <w:tblLook w:val="04A0" w:firstRow="1" w:lastRow="0" w:firstColumn="1" w:lastColumn="0" w:noHBand="0" w:noVBand="1"/>
    </w:tblPr>
    <w:tblGrid>
      <w:gridCol w:w="2179"/>
      <w:gridCol w:w="5977"/>
      <w:gridCol w:w="1483"/>
    </w:tblGrid>
    <w:tr w:rsidR="00B9671B" w:rsidRPr="00B9671B" w:rsidTr="00FF11CD">
      <w:trPr>
        <w:trHeight w:val="1547"/>
      </w:trPr>
      <w:tc>
        <w:tcPr>
          <w:tcW w:w="2083" w:type="dxa"/>
          <w:tcBorders>
            <w:top w:val="nil"/>
            <w:left w:val="nil"/>
            <w:bottom w:val="nil"/>
            <w:right w:val="nil"/>
          </w:tcBorders>
        </w:tcPr>
        <w:p w:rsidR="00B9671B" w:rsidRPr="00B9671B" w:rsidRDefault="00B9671B" w:rsidP="00B9671B">
          <w:pPr>
            <w:tabs>
              <w:tab w:val="center" w:pos="4536"/>
              <w:tab w:val="right" w:pos="9072"/>
            </w:tabs>
            <w:rPr>
              <w:sz w:val="6"/>
              <w:szCs w:val="6"/>
            </w:rPr>
          </w:pPr>
        </w:p>
        <w:p w:rsidR="00B9671B" w:rsidRPr="00B9671B" w:rsidRDefault="00B9671B" w:rsidP="00B9671B">
          <w:pPr>
            <w:tabs>
              <w:tab w:val="center" w:pos="4536"/>
              <w:tab w:val="right" w:pos="9072"/>
            </w:tabs>
          </w:pPr>
          <w:r w:rsidRPr="00B9671B">
            <w:rPr>
              <w:noProof/>
            </w:rPr>
            <w:drawing>
              <wp:inline distT="0" distB="0" distL="0" distR="0" wp14:anchorId="07AF3FD9" wp14:editId="69311862">
                <wp:extent cx="921600" cy="720000"/>
                <wp:effectExtent l="0" t="0" r="0" b="4445"/>
                <wp:docPr id="7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logo_BG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9671B" w:rsidRPr="00B9671B" w:rsidRDefault="00B9671B" w:rsidP="00B9671B">
          <w:pPr>
            <w:tabs>
              <w:tab w:val="center" w:pos="4536"/>
              <w:tab w:val="right" w:pos="9072"/>
            </w:tabs>
            <w:rPr>
              <w:lang w:val="bg-BG"/>
            </w:rPr>
          </w:pPr>
        </w:p>
      </w:tc>
      <w:tc>
        <w:tcPr>
          <w:tcW w:w="5713" w:type="dxa"/>
          <w:tcBorders>
            <w:top w:val="nil"/>
            <w:left w:val="nil"/>
            <w:bottom w:val="nil"/>
            <w:right w:val="nil"/>
          </w:tcBorders>
        </w:tcPr>
        <w:p w:rsidR="00B9671B" w:rsidRPr="00B9671B" w:rsidRDefault="00B9671B" w:rsidP="00B9671B">
          <w:pPr>
            <w:tabs>
              <w:tab w:val="center" w:pos="4536"/>
              <w:tab w:val="right" w:pos="9072"/>
            </w:tabs>
          </w:pPr>
          <w:r w:rsidRPr="00B9671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815C6B" wp14:editId="4CC32F2A">
                <wp:simplePos x="0" y="0"/>
                <wp:positionH relativeFrom="column">
                  <wp:posOffset>1280491</wp:posOffset>
                </wp:positionH>
                <wp:positionV relativeFrom="paragraph">
                  <wp:posOffset>6019</wp:posOffset>
                </wp:positionV>
                <wp:extent cx="803082" cy="566297"/>
                <wp:effectExtent l="0" t="0" r="0" b="5715"/>
                <wp:wrapNone/>
                <wp:docPr id="8" name="Картина 8" descr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111" cy="568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9671B" w:rsidRPr="00B9671B" w:rsidRDefault="00B9671B" w:rsidP="00B9671B"/>
        <w:p w:rsidR="00B9671B" w:rsidRPr="00B9671B" w:rsidRDefault="00B9671B" w:rsidP="00B9671B"/>
        <w:p w:rsidR="00B9671B" w:rsidRPr="00B9671B" w:rsidRDefault="00B9671B" w:rsidP="00B9671B">
          <w:pPr>
            <w:rPr>
              <w:sz w:val="6"/>
              <w:szCs w:val="6"/>
            </w:rPr>
          </w:pPr>
        </w:p>
        <w:p w:rsidR="00B9671B" w:rsidRPr="00B9671B" w:rsidRDefault="00B9671B" w:rsidP="00B9671B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ru-RU" w:eastAsia="bg-BG"/>
            </w:rPr>
          </w:pPr>
        </w:p>
        <w:p w:rsidR="00B9671B" w:rsidRPr="00B9671B" w:rsidRDefault="00B9671B" w:rsidP="00B9671B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ru-RU" w:eastAsia="bg-BG"/>
            </w:rPr>
          </w:pPr>
          <w:r w:rsidRPr="00B9671B">
            <w:rPr>
              <w:sz w:val="16"/>
              <w:szCs w:val="16"/>
              <w:lang w:val="ru-RU" w:eastAsia="bg-BG"/>
            </w:rPr>
            <w:t>ПРОГРАМА ЗА РАЗВИТИЕ НА СЕЛСКИТЕ РАЙОНИ 2014-2020</w:t>
          </w:r>
        </w:p>
        <w:p w:rsidR="00B9671B" w:rsidRPr="00B9671B" w:rsidRDefault="00B9671B" w:rsidP="00B9671B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ru-RU" w:eastAsia="bg-BG"/>
            </w:rPr>
          </w:pPr>
          <w:r w:rsidRPr="00B9671B">
            <w:rPr>
              <w:sz w:val="16"/>
              <w:szCs w:val="16"/>
              <w:lang w:val="ru-RU" w:eastAsia="bg-BG"/>
            </w:rPr>
            <w:t>ЕВРОПЕЙСКИ ЗЕМЕДЕЛСКИ ФОНД ЗА РАЗВИТИЕ НА СЕЛСКИТЕ РАЙОНИ:</w:t>
          </w:r>
        </w:p>
        <w:p w:rsidR="00B9671B" w:rsidRPr="00B9671B" w:rsidRDefault="00B9671B" w:rsidP="00B9671B">
          <w:pPr>
            <w:jc w:val="center"/>
          </w:pPr>
          <w:r w:rsidRPr="00B9671B">
            <w:rPr>
              <w:rFonts w:eastAsia="Times New Roman"/>
              <w:sz w:val="16"/>
              <w:szCs w:val="16"/>
              <w:lang w:val="ru-RU" w:eastAsia="bg-BG"/>
            </w:rPr>
            <w:t>„ЕВРОПА ИНВЕСТИРА В СЕЛСКИТЕ РАЙОНИ“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B9671B" w:rsidRPr="00B9671B" w:rsidRDefault="00B9671B" w:rsidP="00B9671B">
          <w:pPr>
            <w:tabs>
              <w:tab w:val="center" w:pos="4536"/>
              <w:tab w:val="right" w:pos="9072"/>
            </w:tabs>
          </w:pPr>
          <w:r w:rsidRPr="00B9671B">
            <w:rPr>
              <w:noProof/>
            </w:rPr>
            <w:drawing>
              <wp:inline distT="0" distB="0" distL="0" distR="0" wp14:anchorId="76F5443B" wp14:editId="3A4793CE">
                <wp:extent cx="874800" cy="720000"/>
                <wp:effectExtent l="0" t="0" r="1905" b="4445"/>
                <wp:docPr id="9" name="Picture 12" descr="изтеглен файл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изтеглен файл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8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0342" w:rsidRPr="00F90C41" w:rsidRDefault="006A0342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04E"/>
    <w:multiLevelType w:val="hybridMultilevel"/>
    <w:tmpl w:val="514E791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3057DF"/>
    <w:multiLevelType w:val="hybridMultilevel"/>
    <w:tmpl w:val="9F2025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17D78"/>
    <w:multiLevelType w:val="hybridMultilevel"/>
    <w:tmpl w:val="8B7A30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861453"/>
    <w:multiLevelType w:val="multilevel"/>
    <w:tmpl w:val="CE06543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E016CFC"/>
    <w:multiLevelType w:val="hybridMultilevel"/>
    <w:tmpl w:val="DAEC3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53AE"/>
    <w:multiLevelType w:val="hybridMultilevel"/>
    <w:tmpl w:val="EDD2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45A37"/>
    <w:multiLevelType w:val="multilevel"/>
    <w:tmpl w:val="C9F07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6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235D71D5"/>
    <w:multiLevelType w:val="multilevel"/>
    <w:tmpl w:val="6D6432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C1C27"/>
    <w:multiLevelType w:val="hybridMultilevel"/>
    <w:tmpl w:val="8278C96E"/>
    <w:lvl w:ilvl="0" w:tplc="DBA4C4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65A26"/>
    <w:multiLevelType w:val="hybridMultilevel"/>
    <w:tmpl w:val="060E9F64"/>
    <w:lvl w:ilvl="0" w:tplc="16868F5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E3720"/>
    <w:multiLevelType w:val="multilevel"/>
    <w:tmpl w:val="FCE48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2EF7D2A"/>
    <w:multiLevelType w:val="hybridMultilevel"/>
    <w:tmpl w:val="38627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27A94"/>
    <w:multiLevelType w:val="hybridMultilevel"/>
    <w:tmpl w:val="FB1AC812"/>
    <w:lvl w:ilvl="0" w:tplc="883035C4">
      <w:start w:val="1"/>
      <w:numFmt w:val="bullet"/>
      <w:suff w:val="space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1258F"/>
    <w:multiLevelType w:val="multilevel"/>
    <w:tmpl w:val="B6CC5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C2215C"/>
    <w:multiLevelType w:val="multilevel"/>
    <w:tmpl w:val="0B20423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9">
    <w:nsid w:val="69930D55"/>
    <w:multiLevelType w:val="hybridMultilevel"/>
    <w:tmpl w:val="43384556"/>
    <w:lvl w:ilvl="0" w:tplc="25604C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C3678B"/>
    <w:multiLevelType w:val="hybridMultilevel"/>
    <w:tmpl w:val="0E482C1C"/>
    <w:lvl w:ilvl="0" w:tplc="73668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8D200C"/>
    <w:multiLevelType w:val="multilevel"/>
    <w:tmpl w:val="733E7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7F4227"/>
    <w:multiLevelType w:val="hybridMultilevel"/>
    <w:tmpl w:val="274014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4F4635"/>
    <w:multiLevelType w:val="hybridMultilevel"/>
    <w:tmpl w:val="7F9AA60A"/>
    <w:lvl w:ilvl="0" w:tplc="1976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24"/>
  </w:num>
  <w:num w:numId="11">
    <w:abstractNumId w:val="25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22"/>
  </w:num>
  <w:num w:numId="17">
    <w:abstractNumId w:val="17"/>
  </w:num>
  <w:num w:numId="18">
    <w:abstractNumId w:val="4"/>
  </w:num>
  <w:num w:numId="19">
    <w:abstractNumId w:val="21"/>
  </w:num>
  <w:num w:numId="20">
    <w:abstractNumId w:val="18"/>
  </w:num>
  <w:num w:numId="21">
    <w:abstractNumId w:val="19"/>
  </w:num>
  <w:num w:numId="22">
    <w:abstractNumId w:val="1"/>
  </w:num>
  <w:num w:numId="23">
    <w:abstractNumId w:val="5"/>
  </w:num>
  <w:num w:numId="24">
    <w:abstractNumId w:val="7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1"/>
    <w:rsid w:val="00000E91"/>
    <w:rsid w:val="000030DA"/>
    <w:rsid w:val="00006437"/>
    <w:rsid w:val="000074E8"/>
    <w:rsid w:val="000125CA"/>
    <w:rsid w:val="00013504"/>
    <w:rsid w:val="000218D0"/>
    <w:rsid w:val="000258AB"/>
    <w:rsid w:val="000266CC"/>
    <w:rsid w:val="00031E92"/>
    <w:rsid w:val="00032025"/>
    <w:rsid w:val="00034628"/>
    <w:rsid w:val="00035E78"/>
    <w:rsid w:val="00064604"/>
    <w:rsid w:val="00082E80"/>
    <w:rsid w:val="00087608"/>
    <w:rsid w:val="00093D6B"/>
    <w:rsid w:val="000A7DEB"/>
    <w:rsid w:val="000B5D4B"/>
    <w:rsid w:val="000B6840"/>
    <w:rsid w:val="000B6BEE"/>
    <w:rsid w:val="000C22EE"/>
    <w:rsid w:val="000C44A1"/>
    <w:rsid w:val="000C5A32"/>
    <w:rsid w:val="000D7826"/>
    <w:rsid w:val="000F2E2A"/>
    <w:rsid w:val="000F43E6"/>
    <w:rsid w:val="000F78BD"/>
    <w:rsid w:val="0010003A"/>
    <w:rsid w:val="001061FF"/>
    <w:rsid w:val="00110122"/>
    <w:rsid w:val="00120175"/>
    <w:rsid w:val="00125176"/>
    <w:rsid w:val="00133A04"/>
    <w:rsid w:val="0013634B"/>
    <w:rsid w:val="00144CDB"/>
    <w:rsid w:val="001477B5"/>
    <w:rsid w:val="00147997"/>
    <w:rsid w:val="00154250"/>
    <w:rsid w:val="001543A4"/>
    <w:rsid w:val="00167D08"/>
    <w:rsid w:val="00174030"/>
    <w:rsid w:val="00180E88"/>
    <w:rsid w:val="00182991"/>
    <w:rsid w:val="001955C3"/>
    <w:rsid w:val="001A370D"/>
    <w:rsid w:val="001A62F5"/>
    <w:rsid w:val="001B1DF6"/>
    <w:rsid w:val="001B498A"/>
    <w:rsid w:val="001D79D9"/>
    <w:rsid w:val="001E07F0"/>
    <w:rsid w:val="001E15B8"/>
    <w:rsid w:val="001F3BC6"/>
    <w:rsid w:val="00201DA6"/>
    <w:rsid w:val="00204372"/>
    <w:rsid w:val="00205C04"/>
    <w:rsid w:val="00210D24"/>
    <w:rsid w:val="002125F1"/>
    <w:rsid w:val="00223392"/>
    <w:rsid w:val="0022589A"/>
    <w:rsid w:val="00247BFC"/>
    <w:rsid w:val="00252CE9"/>
    <w:rsid w:val="002619CF"/>
    <w:rsid w:val="00270058"/>
    <w:rsid w:val="00273CE9"/>
    <w:rsid w:val="00281431"/>
    <w:rsid w:val="002816E3"/>
    <w:rsid w:val="0028177F"/>
    <w:rsid w:val="00287D49"/>
    <w:rsid w:val="002906F4"/>
    <w:rsid w:val="002A5537"/>
    <w:rsid w:val="002B3C8D"/>
    <w:rsid w:val="002B699C"/>
    <w:rsid w:val="002C265C"/>
    <w:rsid w:val="002C3F95"/>
    <w:rsid w:val="002D2CB2"/>
    <w:rsid w:val="002E52CC"/>
    <w:rsid w:val="002F6277"/>
    <w:rsid w:val="002F6CAD"/>
    <w:rsid w:val="00302F09"/>
    <w:rsid w:val="00305258"/>
    <w:rsid w:val="003103AD"/>
    <w:rsid w:val="00321552"/>
    <w:rsid w:val="0033011B"/>
    <w:rsid w:val="00335299"/>
    <w:rsid w:val="00335424"/>
    <w:rsid w:val="0033697D"/>
    <w:rsid w:val="003371A1"/>
    <w:rsid w:val="00337CF8"/>
    <w:rsid w:val="00340024"/>
    <w:rsid w:val="00355D6E"/>
    <w:rsid w:val="00361C73"/>
    <w:rsid w:val="003655B5"/>
    <w:rsid w:val="00380146"/>
    <w:rsid w:val="00385648"/>
    <w:rsid w:val="003918D5"/>
    <w:rsid w:val="003A53BA"/>
    <w:rsid w:val="003C4D31"/>
    <w:rsid w:val="003C5964"/>
    <w:rsid w:val="003D4449"/>
    <w:rsid w:val="003E4AAF"/>
    <w:rsid w:val="003F7574"/>
    <w:rsid w:val="00411955"/>
    <w:rsid w:val="004156BC"/>
    <w:rsid w:val="00422B2D"/>
    <w:rsid w:val="00437769"/>
    <w:rsid w:val="00452C68"/>
    <w:rsid w:val="00465C06"/>
    <w:rsid w:val="00470FC4"/>
    <w:rsid w:val="00471BB7"/>
    <w:rsid w:val="00477676"/>
    <w:rsid w:val="004840EA"/>
    <w:rsid w:val="0049316A"/>
    <w:rsid w:val="00496F75"/>
    <w:rsid w:val="004B2600"/>
    <w:rsid w:val="004D0B06"/>
    <w:rsid w:val="004D1BF4"/>
    <w:rsid w:val="004E44DD"/>
    <w:rsid w:val="004F01D6"/>
    <w:rsid w:val="004F1E00"/>
    <w:rsid w:val="004F2BF9"/>
    <w:rsid w:val="004F5167"/>
    <w:rsid w:val="004F741C"/>
    <w:rsid w:val="00505DBE"/>
    <w:rsid w:val="00507BBE"/>
    <w:rsid w:val="00512330"/>
    <w:rsid w:val="005136B5"/>
    <w:rsid w:val="00517269"/>
    <w:rsid w:val="00520CE8"/>
    <w:rsid w:val="00527D2E"/>
    <w:rsid w:val="00530548"/>
    <w:rsid w:val="00544692"/>
    <w:rsid w:val="00546D4C"/>
    <w:rsid w:val="00550A48"/>
    <w:rsid w:val="00551A77"/>
    <w:rsid w:val="005565E8"/>
    <w:rsid w:val="005569E0"/>
    <w:rsid w:val="0056170D"/>
    <w:rsid w:val="005646CE"/>
    <w:rsid w:val="00581C63"/>
    <w:rsid w:val="00585561"/>
    <w:rsid w:val="00586018"/>
    <w:rsid w:val="00595409"/>
    <w:rsid w:val="0059656A"/>
    <w:rsid w:val="00597B29"/>
    <w:rsid w:val="00597F8A"/>
    <w:rsid w:val="005A3CF5"/>
    <w:rsid w:val="005A6C0F"/>
    <w:rsid w:val="005B097D"/>
    <w:rsid w:val="005C116A"/>
    <w:rsid w:val="005C7C52"/>
    <w:rsid w:val="005D1D4A"/>
    <w:rsid w:val="005D46F7"/>
    <w:rsid w:val="005F2F93"/>
    <w:rsid w:val="005F5878"/>
    <w:rsid w:val="006020CA"/>
    <w:rsid w:val="00605766"/>
    <w:rsid w:val="00615412"/>
    <w:rsid w:val="0062356F"/>
    <w:rsid w:val="0062744F"/>
    <w:rsid w:val="00630F24"/>
    <w:rsid w:val="00645426"/>
    <w:rsid w:val="0064681F"/>
    <w:rsid w:val="00646B4C"/>
    <w:rsid w:val="00650626"/>
    <w:rsid w:val="006605F2"/>
    <w:rsid w:val="0066084B"/>
    <w:rsid w:val="00662F38"/>
    <w:rsid w:val="00664499"/>
    <w:rsid w:val="006661F8"/>
    <w:rsid w:val="00674105"/>
    <w:rsid w:val="006764A3"/>
    <w:rsid w:val="006849F2"/>
    <w:rsid w:val="006951F8"/>
    <w:rsid w:val="00696995"/>
    <w:rsid w:val="006A0342"/>
    <w:rsid w:val="006A2DC0"/>
    <w:rsid w:val="006A40F5"/>
    <w:rsid w:val="006A574A"/>
    <w:rsid w:val="006A7072"/>
    <w:rsid w:val="006E3916"/>
    <w:rsid w:val="00703DD6"/>
    <w:rsid w:val="00706C3A"/>
    <w:rsid w:val="00714797"/>
    <w:rsid w:val="00722211"/>
    <w:rsid w:val="00725792"/>
    <w:rsid w:val="007261ED"/>
    <w:rsid w:val="0072782B"/>
    <w:rsid w:val="00732266"/>
    <w:rsid w:val="00735F62"/>
    <w:rsid w:val="00736454"/>
    <w:rsid w:val="00752DDD"/>
    <w:rsid w:val="007549F9"/>
    <w:rsid w:val="00757312"/>
    <w:rsid w:val="00770F6B"/>
    <w:rsid w:val="00770FFC"/>
    <w:rsid w:val="00782A10"/>
    <w:rsid w:val="00790F69"/>
    <w:rsid w:val="00791A4E"/>
    <w:rsid w:val="007A1CEB"/>
    <w:rsid w:val="007B0317"/>
    <w:rsid w:val="007C04B8"/>
    <w:rsid w:val="007C4C82"/>
    <w:rsid w:val="007F0D7F"/>
    <w:rsid w:val="007F7DC2"/>
    <w:rsid w:val="0080650D"/>
    <w:rsid w:val="0082126D"/>
    <w:rsid w:val="00825B36"/>
    <w:rsid w:val="008358F0"/>
    <w:rsid w:val="00841B21"/>
    <w:rsid w:val="00843498"/>
    <w:rsid w:val="00846D4B"/>
    <w:rsid w:val="00862208"/>
    <w:rsid w:val="00882B06"/>
    <w:rsid w:val="008870E7"/>
    <w:rsid w:val="008907CE"/>
    <w:rsid w:val="00894509"/>
    <w:rsid w:val="00895C41"/>
    <w:rsid w:val="008A65E7"/>
    <w:rsid w:val="008A6BDC"/>
    <w:rsid w:val="008B01A6"/>
    <w:rsid w:val="008B5A96"/>
    <w:rsid w:val="008B7AE2"/>
    <w:rsid w:val="008C1CA9"/>
    <w:rsid w:val="008D1071"/>
    <w:rsid w:val="008D5CBC"/>
    <w:rsid w:val="008D68C8"/>
    <w:rsid w:val="008E0CC1"/>
    <w:rsid w:val="009118C2"/>
    <w:rsid w:val="00913183"/>
    <w:rsid w:val="00921125"/>
    <w:rsid w:val="009247D9"/>
    <w:rsid w:val="00932980"/>
    <w:rsid w:val="00935E5E"/>
    <w:rsid w:val="009369E7"/>
    <w:rsid w:val="0094355B"/>
    <w:rsid w:val="00943F54"/>
    <w:rsid w:val="009458B2"/>
    <w:rsid w:val="009524BD"/>
    <w:rsid w:val="009551C9"/>
    <w:rsid w:val="00956919"/>
    <w:rsid w:val="009636F3"/>
    <w:rsid w:val="0096713D"/>
    <w:rsid w:val="00971B7A"/>
    <w:rsid w:val="009770B9"/>
    <w:rsid w:val="009777E7"/>
    <w:rsid w:val="009856EE"/>
    <w:rsid w:val="00986F7C"/>
    <w:rsid w:val="009878B2"/>
    <w:rsid w:val="00994F7F"/>
    <w:rsid w:val="00995336"/>
    <w:rsid w:val="00995DC4"/>
    <w:rsid w:val="009C1E67"/>
    <w:rsid w:val="009C7BAA"/>
    <w:rsid w:val="009D4B21"/>
    <w:rsid w:val="009D7FFE"/>
    <w:rsid w:val="009E08F3"/>
    <w:rsid w:val="009E1929"/>
    <w:rsid w:val="009E48AF"/>
    <w:rsid w:val="009F068D"/>
    <w:rsid w:val="009F6437"/>
    <w:rsid w:val="00A00A32"/>
    <w:rsid w:val="00A1249A"/>
    <w:rsid w:val="00A13E2D"/>
    <w:rsid w:val="00A20DBC"/>
    <w:rsid w:val="00A23112"/>
    <w:rsid w:val="00A2620A"/>
    <w:rsid w:val="00A26FB4"/>
    <w:rsid w:val="00A30D60"/>
    <w:rsid w:val="00A55BBF"/>
    <w:rsid w:val="00A56DEB"/>
    <w:rsid w:val="00A6036B"/>
    <w:rsid w:val="00A630C6"/>
    <w:rsid w:val="00A64BD9"/>
    <w:rsid w:val="00A77416"/>
    <w:rsid w:val="00A77D27"/>
    <w:rsid w:val="00A8661D"/>
    <w:rsid w:val="00A8707E"/>
    <w:rsid w:val="00A94A36"/>
    <w:rsid w:val="00AA5982"/>
    <w:rsid w:val="00AB05F3"/>
    <w:rsid w:val="00AD4391"/>
    <w:rsid w:val="00AD5AF4"/>
    <w:rsid w:val="00AE14F7"/>
    <w:rsid w:val="00AE481D"/>
    <w:rsid w:val="00AF3239"/>
    <w:rsid w:val="00B06670"/>
    <w:rsid w:val="00B27591"/>
    <w:rsid w:val="00B33CAC"/>
    <w:rsid w:val="00B3436E"/>
    <w:rsid w:val="00B411CD"/>
    <w:rsid w:val="00B53E73"/>
    <w:rsid w:val="00B56EE2"/>
    <w:rsid w:val="00B86C13"/>
    <w:rsid w:val="00B927D5"/>
    <w:rsid w:val="00B9671B"/>
    <w:rsid w:val="00BA6B71"/>
    <w:rsid w:val="00BB21C1"/>
    <w:rsid w:val="00BB2C93"/>
    <w:rsid w:val="00BB3A72"/>
    <w:rsid w:val="00BC147A"/>
    <w:rsid w:val="00BC1E61"/>
    <w:rsid w:val="00BD4F3F"/>
    <w:rsid w:val="00C10631"/>
    <w:rsid w:val="00C10E46"/>
    <w:rsid w:val="00C22E7C"/>
    <w:rsid w:val="00C33711"/>
    <w:rsid w:val="00C34353"/>
    <w:rsid w:val="00C4133C"/>
    <w:rsid w:val="00C51D43"/>
    <w:rsid w:val="00C569B0"/>
    <w:rsid w:val="00C62BE9"/>
    <w:rsid w:val="00C75FF2"/>
    <w:rsid w:val="00C76256"/>
    <w:rsid w:val="00C76D15"/>
    <w:rsid w:val="00C814E3"/>
    <w:rsid w:val="00C81960"/>
    <w:rsid w:val="00C93D15"/>
    <w:rsid w:val="00C94B1E"/>
    <w:rsid w:val="00CA2C18"/>
    <w:rsid w:val="00CA7854"/>
    <w:rsid w:val="00CD2FC8"/>
    <w:rsid w:val="00CD6E17"/>
    <w:rsid w:val="00CE4162"/>
    <w:rsid w:val="00CF004B"/>
    <w:rsid w:val="00D12147"/>
    <w:rsid w:val="00D160BE"/>
    <w:rsid w:val="00D20C71"/>
    <w:rsid w:val="00D22866"/>
    <w:rsid w:val="00D26A10"/>
    <w:rsid w:val="00D300EA"/>
    <w:rsid w:val="00D31E84"/>
    <w:rsid w:val="00D357AB"/>
    <w:rsid w:val="00D3660A"/>
    <w:rsid w:val="00D41655"/>
    <w:rsid w:val="00D428A6"/>
    <w:rsid w:val="00D43118"/>
    <w:rsid w:val="00D77E36"/>
    <w:rsid w:val="00D80800"/>
    <w:rsid w:val="00D80BF0"/>
    <w:rsid w:val="00D8230E"/>
    <w:rsid w:val="00D90338"/>
    <w:rsid w:val="00D9061E"/>
    <w:rsid w:val="00D906D0"/>
    <w:rsid w:val="00D9103E"/>
    <w:rsid w:val="00D94AC6"/>
    <w:rsid w:val="00DA4840"/>
    <w:rsid w:val="00DA6B55"/>
    <w:rsid w:val="00DB5556"/>
    <w:rsid w:val="00DC70DF"/>
    <w:rsid w:val="00DD17DB"/>
    <w:rsid w:val="00DD20FA"/>
    <w:rsid w:val="00DE37D8"/>
    <w:rsid w:val="00DE5065"/>
    <w:rsid w:val="00E0564F"/>
    <w:rsid w:val="00E0797F"/>
    <w:rsid w:val="00E14BFD"/>
    <w:rsid w:val="00E16538"/>
    <w:rsid w:val="00E21B30"/>
    <w:rsid w:val="00E21BED"/>
    <w:rsid w:val="00E301B0"/>
    <w:rsid w:val="00E346D8"/>
    <w:rsid w:val="00E34ACF"/>
    <w:rsid w:val="00E3618E"/>
    <w:rsid w:val="00E44C70"/>
    <w:rsid w:val="00E61AA3"/>
    <w:rsid w:val="00E63EDF"/>
    <w:rsid w:val="00E643B9"/>
    <w:rsid w:val="00E67CA2"/>
    <w:rsid w:val="00E9735B"/>
    <w:rsid w:val="00EB34B1"/>
    <w:rsid w:val="00EB5964"/>
    <w:rsid w:val="00EB7388"/>
    <w:rsid w:val="00ED3AD0"/>
    <w:rsid w:val="00ED52B4"/>
    <w:rsid w:val="00EF3552"/>
    <w:rsid w:val="00EF3C52"/>
    <w:rsid w:val="00EF3E74"/>
    <w:rsid w:val="00EF45D4"/>
    <w:rsid w:val="00EF5882"/>
    <w:rsid w:val="00F008F4"/>
    <w:rsid w:val="00F1593F"/>
    <w:rsid w:val="00F15A66"/>
    <w:rsid w:val="00F20392"/>
    <w:rsid w:val="00F422EA"/>
    <w:rsid w:val="00F55620"/>
    <w:rsid w:val="00F66BFA"/>
    <w:rsid w:val="00F8143C"/>
    <w:rsid w:val="00F84C24"/>
    <w:rsid w:val="00F874F4"/>
    <w:rsid w:val="00F90C41"/>
    <w:rsid w:val="00F91520"/>
    <w:rsid w:val="00FA313F"/>
    <w:rsid w:val="00FB54AA"/>
    <w:rsid w:val="00FB74DE"/>
    <w:rsid w:val="00FC21F6"/>
    <w:rsid w:val="00FC740D"/>
    <w:rsid w:val="00FD1F67"/>
    <w:rsid w:val="00FD5C62"/>
    <w:rsid w:val="00FD637D"/>
    <w:rsid w:val="00FE454B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182991"/>
  </w:style>
  <w:style w:type="paragraph" w:styleId="a5">
    <w:name w:val="footer"/>
    <w:aliases w:val="eersteregel,EPZ_O_Footer,EPZ_U_Footer,EPZ_P_Footer,EPZ_R_Footer"/>
    <w:basedOn w:val="a"/>
    <w:link w:val="a6"/>
    <w:uiPriority w:val="99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eersteregel Знак,EPZ_O_Footer Знак,EPZ_U_Footer Знак,EPZ_P_Footer Знак,EPZ_R_Footer Знак"/>
    <w:basedOn w:val="a0"/>
    <w:link w:val="a5"/>
    <w:uiPriority w:val="99"/>
    <w:rsid w:val="00182991"/>
  </w:style>
  <w:style w:type="paragraph" w:styleId="a7">
    <w:name w:val="No Spacing"/>
    <w:uiPriority w:val="1"/>
    <w:qFormat/>
    <w:rsid w:val="0018299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95409"/>
    <w:pPr>
      <w:ind w:left="720"/>
      <w:contextualSpacing/>
    </w:pPr>
  </w:style>
  <w:style w:type="character" w:styleId="a9">
    <w:name w:val="annotation reference"/>
    <w:basedOn w:val="a0"/>
    <w:unhideWhenUsed/>
    <w:rsid w:val="005F2F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F2F93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5F2F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2F93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5F2F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F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5F2F93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92112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a0"/>
    <w:uiPriority w:val="99"/>
    <w:semiHidden/>
    <w:rsid w:val="00921125"/>
    <w:rPr>
      <w:sz w:val="20"/>
      <w:szCs w:val="20"/>
    </w:rPr>
  </w:style>
  <w:style w:type="character" w:customStyle="1" w:styleId="af1">
    <w:name w:val="Текст под линия Знак"/>
    <w:link w:val="af0"/>
    <w:uiPriority w:val="99"/>
    <w:semiHidden/>
    <w:rsid w:val="009211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uiPriority w:val="99"/>
    <w:semiHidden/>
    <w:unhideWhenUsed/>
    <w:rsid w:val="00921125"/>
    <w:rPr>
      <w:vertAlign w:val="superscript"/>
    </w:rPr>
  </w:style>
  <w:style w:type="table" w:customStyle="1" w:styleId="TableGrid2">
    <w:name w:val="Table Grid2"/>
    <w:basedOn w:val="a1"/>
    <w:next w:val="af3"/>
    <w:uiPriority w:val="39"/>
    <w:rsid w:val="00C1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C1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49316A"/>
    <w:rPr>
      <w:color w:val="0000FF" w:themeColor="hyperlink"/>
      <w:u w:val="single"/>
    </w:rPr>
  </w:style>
  <w:style w:type="table" w:customStyle="1" w:styleId="1">
    <w:name w:val="Мрежа в таблица1"/>
    <w:basedOn w:val="a1"/>
    <w:next w:val="af3"/>
    <w:uiPriority w:val="39"/>
    <w:rsid w:val="00F90C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182991"/>
  </w:style>
  <w:style w:type="paragraph" w:styleId="a5">
    <w:name w:val="footer"/>
    <w:aliases w:val="eersteregel,EPZ_O_Footer,EPZ_U_Footer,EPZ_P_Footer,EPZ_R_Footer"/>
    <w:basedOn w:val="a"/>
    <w:link w:val="a6"/>
    <w:uiPriority w:val="99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eersteregel Знак,EPZ_O_Footer Знак,EPZ_U_Footer Знак,EPZ_P_Footer Знак,EPZ_R_Footer Знак"/>
    <w:basedOn w:val="a0"/>
    <w:link w:val="a5"/>
    <w:uiPriority w:val="99"/>
    <w:rsid w:val="00182991"/>
  </w:style>
  <w:style w:type="paragraph" w:styleId="a7">
    <w:name w:val="No Spacing"/>
    <w:uiPriority w:val="1"/>
    <w:qFormat/>
    <w:rsid w:val="0018299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95409"/>
    <w:pPr>
      <w:ind w:left="720"/>
      <w:contextualSpacing/>
    </w:pPr>
  </w:style>
  <w:style w:type="character" w:styleId="a9">
    <w:name w:val="annotation reference"/>
    <w:basedOn w:val="a0"/>
    <w:unhideWhenUsed/>
    <w:rsid w:val="005F2F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F2F93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5F2F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2F93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5F2F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F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5F2F93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92112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a0"/>
    <w:uiPriority w:val="99"/>
    <w:semiHidden/>
    <w:rsid w:val="00921125"/>
    <w:rPr>
      <w:sz w:val="20"/>
      <w:szCs w:val="20"/>
    </w:rPr>
  </w:style>
  <w:style w:type="character" w:customStyle="1" w:styleId="af1">
    <w:name w:val="Текст под линия Знак"/>
    <w:link w:val="af0"/>
    <w:uiPriority w:val="99"/>
    <w:semiHidden/>
    <w:rsid w:val="009211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uiPriority w:val="99"/>
    <w:semiHidden/>
    <w:unhideWhenUsed/>
    <w:rsid w:val="00921125"/>
    <w:rPr>
      <w:vertAlign w:val="superscript"/>
    </w:rPr>
  </w:style>
  <w:style w:type="table" w:customStyle="1" w:styleId="TableGrid2">
    <w:name w:val="Table Grid2"/>
    <w:basedOn w:val="a1"/>
    <w:next w:val="af3"/>
    <w:uiPriority w:val="39"/>
    <w:rsid w:val="00C1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C1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49316A"/>
    <w:rPr>
      <w:color w:val="0000FF" w:themeColor="hyperlink"/>
      <w:u w:val="single"/>
    </w:rPr>
  </w:style>
  <w:style w:type="table" w:customStyle="1" w:styleId="1">
    <w:name w:val="Мрежа в таблица1"/>
    <w:basedOn w:val="a1"/>
    <w:next w:val="af3"/>
    <w:uiPriority w:val="39"/>
    <w:rsid w:val="00F90C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8C71-F799-4CC8-8184-1B0D5321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</dc:creator>
  <cp:lastModifiedBy>Lenovo 1</cp:lastModifiedBy>
  <cp:revision>14</cp:revision>
  <dcterms:created xsi:type="dcterms:W3CDTF">2019-08-07T13:05:00Z</dcterms:created>
  <dcterms:modified xsi:type="dcterms:W3CDTF">2019-09-24T11:09:00Z</dcterms:modified>
</cp:coreProperties>
</file>