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38" w:rsidRPr="0011175E" w:rsidRDefault="00C47738" w:rsidP="00C4773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39169103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9DD6" wp14:editId="780FF8B3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5AA9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C47738" w:rsidRPr="0011175E" w:rsidRDefault="00C47738" w:rsidP="00C4773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C47738" w:rsidRPr="0011175E" w:rsidRDefault="00C47738" w:rsidP="00C4773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C47738" w:rsidRPr="0011175E" w:rsidRDefault="00C47738" w:rsidP="00C4773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C47738" w:rsidRPr="0011175E" w:rsidRDefault="00C47738" w:rsidP="00C4773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47738" w:rsidRPr="0011175E" w:rsidRDefault="00C47738" w:rsidP="00C4773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47738" w:rsidRPr="0011175E" w:rsidRDefault="00C47738" w:rsidP="00C4773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C47738" w:rsidRPr="00202F82" w:rsidRDefault="00C47738" w:rsidP="00C4773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C47738" w:rsidRPr="00202F82" w:rsidRDefault="00C47738" w:rsidP="00C47738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01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C47738" w:rsidRDefault="00C47738" w:rsidP="00C4773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47738" w:rsidRPr="006970D2" w:rsidRDefault="00C47738" w:rsidP="00C4773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47738" w:rsidRPr="00D33DA5" w:rsidRDefault="00C47738" w:rsidP="00C47738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C477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постъпилите заявление  с вх.№9600-688/23.02.2023г. от Елена Георгиева </w:t>
      </w:r>
      <w:proofErr w:type="spellStart"/>
      <w:r w:rsidRPr="00C477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Тунева</w:t>
      </w:r>
      <w:proofErr w:type="spellEnd"/>
      <w:r w:rsidRPr="00C477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заявление с вх.№9600-742/24.02.2023г. от Георги Атанасов </w:t>
      </w:r>
      <w:proofErr w:type="spellStart"/>
      <w:r w:rsidRPr="00C477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Тунев</w:t>
      </w:r>
      <w:proofErr w:type="spellEnd"/>
      <w:r w:rsidRPr="00C477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искане за </w:t>
      </w:r>
      <w:r w:rsidRPr="00D05388">
        <w:rPr>
          <w:rFonts w:ascii="Arial" w:hAnsi="Arial" w:cs="Arial"/>
          <w:color w:val="000000"/>
          <w:sz w:val="24"/>
          <w:szCs w:val="24"/>
        </w:rPr>
        <w:t xml:space="preserve">издаване на разрешение за изработване на </w:t>
      </w:r>
      <w:r>
        <w:rPr>
          <w:rFonts w:ascii="Arial" w:hAnsi="Arial" w:cs="Arial"/>
          <w:color w:val="000000"/>
          <w:sz w:val="24"/>
          <w:szCs w:val="24"/>
        </w:rPr>
        <w:t xml:space="preserve">проект за изменение на ПУП </w:t>
      </w:r>
      <w:r w:rsidRPr="00C47738">
        <w:rPr>
          <w:rFonts w:ascii="Arial" w:hAnsi="Arial" w:cs="Arial"/>
          <w:color w:val="000000"/>
          <w:sz w:val="24"/>
          <w:szCs w:val="24"/>
        </w:rPr>
        <w:t xml:space="preserve">за УПИ XX, УПИ XXI и УПИ XXII, кв.39 по ЧЗРП на </w:t>
      </w:r>
      <w:proofErr w:type="spellStart"/>
      <w:r w:rsidRPr="00C47738">
        <w:rPr>
          <w:rFonts w:ascii="Arial" w:hAnsi="Arial" w:cs="Arial"/>
          <w:color w:val="000000"/>
          <w:sz w:val="24"/>
          <w:szCs w:val="24"/>
        </w:rPr>
        <w:t>с.Средногорци</w:t>
      </w:r>
      <w:proofErr w:type="spellEnd"/>
      <w:r w:rsidRPr="00C47738">
        <w:rPr>
          <w:rFonts w:ascii="Arial" w:hAnsi="Arial" w:cs="Arial"/>
          <w:color w:val="000000"/>
          <w:sz w:val="24"/>
          <w:szCs w:val="24"/>
        </w:rPr>
        <w:t>, община Мадан</w:t>
      </w:r>
      <w:r w:rsidRPr="0021328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чл.135, ал.3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C47738" w:rsidRPr="00A52507" w:rsidRDefault="00C47738" w:rsidP="00C47738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52F5E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</w:t>
      </w:r>
      <w:r w:rsidRPr="00A52507">
        <w:rPr>
          <w:rFonts w:ascii="Arial" w:hAnsi="Arial" w:cs="Arial"/>
          <w:sz w:val="24"/>
          <w:szCs w:val="24"/>
        </w:rPr>
        <w:t>на дворищната регулация на УПИ XX, УПИ XXI и УПИ XXII, като съгласно приложения Предварителен договор от съсобствения УПИ XXI ½ идеална част се придава към УПИ XX и ½ идеална част се предава към УПИ XXII. Образуват се нови УПИ, както следва:</w:t>
      </w:r>
      <w:bookmarkStart w:id="0" w:name="_GoBack"/>
      <w:bookmarkEnd w:id="0"/>
    </w:p>
    <w:p w:rsidR="00C47738" w:rsidRPr="00A52507" w:rsidRDefault="00C47738" w:rsidP="00C47738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52507">
        <w:rPr>
          <w:rFonts w:ascii="Arial" w:hAnsi="Arial" w:cs="Arial"/>
          <w:sz w:val="24"/>
          <w:szCs w:val="24"/>
        </w:rPr>
        <w:t>-УПИ XX-за жилищно застрояване;</w:t>
      </w:r>
    </w:p>
    <w:p w:rsidR="00C47738" w:rsidRPr="00A52507" w:rsidRDefault="00C47738" w:rsidP="00C47738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52507">
        <w:rPr>
          <w:rFonts w:ascii="Arial" w:hAnsi="Arial" w:cs="Arial"/>
          <w:sz w:val="24"/>
          <w:szCs w:val="24"/>
        </w:rPr>
        <w:t>-УПИ XXII – за жилищно застрояване.</w:t>
      </w:r>
    </w:p>
    <w:p w:rsidR="00C47738" w:rsidRPr="00A52507" w:rsidRDefault="00C47738" w:rsidP="00C47738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52507">
        <w:rPr>
          <w:rFonts w:ascii="Arial" w:hAnsi="Arial" w:cs="Arial"/>
          <w:sz w:val="24"/>
          <w:szCs w:val="24"/>
        </w:rPr>
        <w:t>Границите на УПИ ХХ в южната, западната и източната част не се променят. Границите на УПИ XXII в северната, западната и източната част не се променят.</w:t>
      </w:r>
    </w:p>
    <w:p w:rsidR="00C47738" w:rsidRPr="00A52507" w:rsidRDefault="00C47738" w:rsidP="00C47738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52507">
        <w:rPr>
          <w:rFonts w:ascii="Arial" w:hAnsi="Arial" w:cs="Arial"/>
          <w:sz w:val="24"/>
          <w:szCs w:val="24"/>
        </w:rPr>
        <w:t>Достъпът до  урегулираните поземлени имоти се осъществява от съществуващи улици.</w:t>
      </w:r>
    </w:p>
    <w:p w:rsidR="00C47738" w:rsidRPr="00A52507" w:rsidRDefault="00C47738" w:rsidP="00C4773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52507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за кв.39 да остане по начин на ползване на територията, а именно жилищна зона с ниско застрояване /Жм/ и функцията на бъдещите инвестиционни инициативи да бъдат съгласно чл.17, ал.1 и ал.2 от Наредба №7 за ПНУОВТУЗ със следните устройствени показатели:</w:t>
      </w:r>
    </w:p>
    <w:p w:rsidR="00C47738" w:rsidRPr="00A52507" w:rsidRDefault="00C47738" w:rsidP="00C4773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52507">
        <w:rPr>
          <w:rFonts w:ascii="Arial" w:hAnsi="Arial" w:cs="Arial"/>
          <w:sz w:val="24"/>
          <w:szCs w:val="24"/>
        </w:rPr>
        <w:t>-Пзастр. -60%;</w:t>
      </w:r>
    </w:p>
    <w:p w:rsidR="00C47738" w:rsidRPr="00A52507" w:rsidRDefault="00C47738" w:rsidP="00C4773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52507">
        <w:rPr>
          <w:rFonts w:ascii="Arial" w:hAnsi="Arial" w:cs="Arial"/>
          <w:sz w:val="24"/>
          <w:szCs w:val="24"/>
        </w:rPr>
        <w:t>-Кинт. -1,2;</w:t>
      </w:r>
    </w:p>
    <w:p w:rsidR="00C47738" w:rsidRPr="00A52507" w:rsidRDefault="00C47738" w:rsidP="00C4773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52507">
        <w:rPr>
          <w:rFonts w:ascii="Arial" w:hAnsi="Arial" w:cs="Arial"/>
          <w:sz w:val="24"/>
          <w:szCs w:val="24"/>
        </w:rPr>
        <w:t>-Позелен. -40%;</w:t>
      </w:r>
    </w:p>
    <w:p w:rsidR="00C47738" w:rsidRPr="00A52507" w:rsidRDefault="00C47738" w:rsidP="00C4773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52507">
        <w:rPr>
          <w:rFonts w:ascii="Arial" w:hAnsi="Arial" w:cs="Arial"/>
          <w:sz w:val="24"/>
          <w:szCs w:val="24"/>
        </w:rPr>
        <w:t xml:space="preserve">-Височина на застройката - до 10,00м. кота корниз  </w:t>
      </w:r>
    </w:p>
    <w:p w:rsidR="00C47738" w:rsidRPr="00AD70CB" w:rsidRDefault="00C47738" w:rsidP="00C47738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C47738" w:rsidRDefault="00C47738" w:rsidP="00C4773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C47738" w:rsidRDefault="00C47738" w:rsidP="00C4773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C47738" w:rsidRDefault="00C47738" w:rsidP="00C47738"/>
    <w:p w:rsidR="00C47738" w:rsidRDefault="00C47738" w:rsidP="00C47738"/>
    <w:p w:rsidR="00B164F9" w:rsidRDefault="00B164F9" w:rsidP="00C47738">
      <w:pPr>
        <w:ind w:firstLine="708"/>
        <w:jc w:val="both"/>
      </w:pPr>
    </w:p>
    <w:sectPr w:rsidR="00B164F9" w:rsidSect="00C4773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38"/>
    <w:rsid w:val="00B164F9"/>
    <w:rsid w:val="00C4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C88588"/>
  <w15:chartTrackingRefBased/>
  <w15:docId w15:val="{207A9D24-D238-415F-A54D-BCD7C6A3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1</cp:revision>
  <dcterms:created xsi:type="dcterms:W3CDTF">2023-03-01T07:33:00Z</dcterms:created>
  <dcterms:modified xsi:type="dcterms:W3CDTF">2023-03-01T07:45:00Z</dcterms:modified>
</cp:coreProperties>
</file>