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86" w:rsidRPr="0011175E" w:rsidRDefault="005D5786" w:rsidP="005D57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853470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6343" wp14:editId="67B7E1C5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7373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5D5786" w:rsidRPr="0011175E" w:rsidRDefault="005D5786" w:rsidP="005D57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D5786" w:rsidRPr="0011175E" w:rsidRDefault="005D5786" w:rsidP="005D57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5D5786" w:rsidRPr="0011175E" w:rsidRDefault="005D5786" w:rsidP="005D57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5D5786" w:rsidRPr="0011175E" w:rsidRDefault="005D5786" w:rsidP="005D57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D5786" w:rsidRPr="0011175E" w:rsidRDefault="005D5786" w:rsidP="005D57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D5786" w:rsidRPr="00A771F1" w:rsidRDefault="005D5786" w:rsidP="005D578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5D5786" w:rsidRPr="00A771F1" w:rsidRDefault="005D5786" w:rsidP="00A771F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5D5786" w:rsidRPr="00A771F1" w:rsidRDefault="00A771F1" w:rsidP="00A771F1">
      <w:pPr>
        <w:tabs>
          <w:tab w:val="left" w:pos="3828"/>
        </w:tabs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</w:t>
      </w:r>
      <w:r w:rsidR="005D5786"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</w:t>
      </w:r>
      <w:r w:rsidR="005D5786"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="005D5786"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="005D5786"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</w:t>
      </w:r>
      <w:r w:rsidR="005D5786"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5D5786" w:rsidRDefault="005D5786" w:rsidP="005D578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D5786" w:rsidRPr="006970D2" w:rsidRDefault="005D5786" w:rsidP="005D578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D5786" w:rsidRPr="00A771F1" w:rsidRDefault="005D5786" w:rsidP="005D578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изготвено предложение за изменение на ПУП </w:t>
      </w:r>
      <w:r w:rsidR="00A771F1"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УПИ V-клуб СБА, кв.19, ПИ 675, село Средногорци, община Мадан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възложител </w:t>
      </w:r>
      <w:r w:rsid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Румен Зарков Каменов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техническо задание по чл.125 от ЗУТ</w:t>
      </w:r>
      <w:r w:rsidRPr="00A77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71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A771F1">
        <w:rPr>
          <w:rFonts w:ascii="Times New Roman" w:hAnsi="Times New Roman" w:cs="Times New Roman"/>
          <w:sz w:val="24"/>
          <w:szCs w:val="24"/>
        </w:rPr>
        <w:t xml:space="preserve">135, ал.4, т.1 от ЗУТ 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Главния архитект на Община Мадан, е издадена Заповед №И-1</w:t>
      </w:r>
      <w:r w:rsid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A771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1F1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така изготвената разработка се предлага следното: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-Да се е измени дворищната регулация на УПИ V-клуб СБА, като за участващия в образуването му ПИ 675 се обособи нов самостоятелен УПИ XXII отреден за гаражи и стопанска сграда; 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-Да се измени уличната регулация, обслужваща урегулираните поземлени имоти, така че да съвпадне с имотната граница на ПИ 675.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-Функционалното предназначение на устройствената зона за кв.38 да се промени съобразно начина на ползване на територията, а именно жилищна зона с ниско застрояване /</w:t>
      </w:r>
      <w:proofErr w:type="spellStart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Жм</w:t>
      </w:r>
      <w:proofErr w:type="spellEnd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/.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Пзастр</w:t>
      </w:r>
      <w:proofErr w:type="spellEnd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. -60%;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. -1,2;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Позелен</w:t>
      </w:r>
      <w:proofErr w:type="spellEnd"/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. -40%;</w:t>
      </w:r>
    </w:p>
    <w:p w:rsidR="00A771F1" w:rsidRPr="007163E8" w:rsidRDefault="00A771F1" w:rsidP="00A771F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3E8">
        <w:rPr>
          <w:rFonts w:ascii="Times New Roman" w:eastAsia="Times New Roman" w:hAnsi="Times New Roman" w:cs="Times New Roman"/>
          <w:sz w:val="24"/>
          <w:szCs w:val="24"/>
          <w:lang w:eastAsia="bg-BG"/>
        </w:rPr>
        <w:t>-Височина на застрояване -до 10,00м. кота „корниз“.</w:t>
      </w:r>
    </w:p>
    <w:p w:rsidR="005D5786" w:rsidRPr="00A771F1" w:rsidRDefault="005D5786" w:rsidP="005D578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5786" w:rsidRPr="00A771F1" w:rsidRDefault="005D5786" w:rsidP="005D578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и предложението за изменение на ПУП се намират в стая №115, ет.1 на Общинска администрация-</w:t>
      </w:r>
      <w:proofErr w:type="spellStart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гр.Мадан</w:t>
      </w:r>
      <w:proofErr w:type="spellEnd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5D5786" w:rsidRPr="00A771F1" w:rsidRDefault="005D5786" w:rsidP="005D5786">
      <w:pPr>
        <w:ind w:firstLine="709"/>
        <w:rPr>
          <w:rFonts w:ascii="Times New Roman" w:hAnsi="Times New Roman" w:cs="Times New Roman"/>
        </w:rPr>
      </w:pPr>
    </w:p>
    <w:p w:rsidR="005D5786" w:rsidRPr="00A771F1" w:rsidRDefault="005D5786" w:rsidP="005D5786">
      <w:pPr>
        <w:ind w:firstLine="709"/>
        <w:rPr>
          <w:rFonts w:ascii="Times New Roman" w:hAnsi="Times New Roman" w:cs="Times New Roman"/>
        </w:rPr>
      </w:pPr>
    </w:p>
    <w:p w:rsidR="005D5786" w:rsidRPr="00A771F1" w:rsidRDefault="005D5786" w:rsidP="005D5786">
      <w:pPr>
        <w:ind w:firstLine="708"/>
        <w:jc w:val="both"/>
        <w:rPr>
          <w:rFonts w:ascii="Times New Roman" w:hAnsi="Times New Roman" w:cs="Times New Roman"/>
        </w:rPr>
      </w:pPr>
    </w:p>
    <w:p w:rsidR="005D5786" w:rsidRPr="00A771F1" w:rsidRDefault="005D5786" w:rsidP="005D5786">
      <w:pPr>
        <w:rPr>
          <w:rFonts w:ascii="Times New Roman" w:hAnsi="Times New Roman" w:cs="Times New Roman"/>
        </w:rPr>
      </w:pPr>
    </w:p>
    <w:p w:rsidR="005D5786" w:rsidRPr="00A771F1" w:rsidRDefault="005D5786" w:rsidP="005D5786">
      <w:pPr>
        <w:rPr>
          <w:rFonts w:ascii="Times New Roman" w:hAnsi="Times New Roman" w:cs="Times New Roman"/>
        </w:rPr>
      </w:pPr>
    </w:p>
    <w:p w:rsidR="005D5786" w:rsidRPr="00A771F1" w:rsidRDefault="005D5786" w:rsidP="005D5786">
      <w:pPr>
        <w:rPr>
          <w:rFonts w:ascii="Times New Roman" w:hAnsi="Times New Roman" w:cs="Times New Roman"/>
        </w:rPr>
      </w:pPr>
    </w:p>
    <w:p w:rsidR="00D5096B" w:rsidRPr="00A771F1" w:rsidRDefault="00D5096B">
      <w:pPr>
        <w:rPr>
          <w:rFonts w:ascii="Times New Roman" w:hAnsi="Times New Roman" w:cs="Times New Roman"/>
        </w:rPr>
      </w:pPr>
    </w:p>
    <w:sectPr w:rsidR="00D5096B" w:rsidRPr="00A771F1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86"/>
    <w:rsid w:val="005D5786"/>
    <w:rsid w:val="00A771F1"/>
    <w:rsid w:val="00D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4ADAA"/>
  <w15:chartTrackingRefBased/>
  <w15:docId w15:val="{3AE8D838-0266-4A49-B2AE-4C7751F5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2</cp:revision>
  <dcterms:created xsi:type="dcterms:W3CDTF">2023-10-11T10:00:00Z</dcterms:created>
  <dcterms:modified xsi:type="dcterms:W3CDTF">2023-10-11T10:05:00Z</dcterms:modified>
</cp:coreProperties>
</file>